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C" w:rsidRPr="00895ED6" w:rsidRDefault="00895ED6">
      <w:pPr>
        <w:rPr>
          <w:sz w:val="28"/>
          <w:szCs w:val="28"/>
        </w:rPr>
      </w:pPr>
      <w:r>
        <w:rPr>
          <w:sz w:val="28"/>
          <w:szCs w:val="28"/>
        </w:rPr>
        <w:t>Сообщение и презентация на тему «достоинства и недостатки режимов плавающего и фиксированного валютного курса</w:t>
      </w:r>
      <w:bookmarkStart w:id="0" w:name="_GoBack"/>
      <w:bookmarkEnd w:id="0"/>
    </w:p>
    <w:sectPr w:rsidR="002251DC" w:rsidRPr="00895ED6" w:rsidSect="00E74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6"/>
    <w:rsid w:val="00251739"/>
    <w:rsid w:val="003B5067"/>
    <w:rsid w:val="004A6E77"/>
    <w:rsid w:val="005979DA"/>
    <w:rsid w:val="00776D36"/>
    <w:rsid w:val="00895ED6"/>
    <w:rsid w:val="00924893"/>
    <w:rsid w:val="00E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2013-04-22T07:27:00Z</dcterms:created>
  <dcterms:modified xsi:type="dcterms:W3CDTF">2013-04-22T07:27:00Z</dcterms:modified>
</cp:coreProperties>
</file>