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E7" w:rsidRDefault="00F120E7" w:rsidP="00F120E7">
      <w:r>
        <w:rPr>
          <w:b/>
          <w:bCs/>
          <w:spacing w:val="10"/>
        </w:rPr>
        <w:t>Задача 4</w:t>
      </w:r>
      <w:r>
        <w:rPr>
          <w:spacing w:val="10"/>
        </w:rPr>
        <w:t xml:space="preserve">: </w:t>
      </w:r>
      <w:proofErr w:type="gramStart"/>
      <w:r>
        <w:rPr>
          <w:spacing w:val="10"/>
        </w:rPr>
        <w:t xml:space="preserve">Трехфазный асинхронный двигатель с фазным ротором питается от сети с </w:t>
      </w:r>
      <w:r>
        <w:t xml:space="preserve">линейным </w:t>
      </w:r>
      <w:proofErr w:type="spellStart"/>
      <w:r>
        <w:t>напряженней</w:t>
      </w:r>
      <w:proofErr w:type="spellEnd"/>
      <w:r>
        <w:t xml:space="preserve"> </w:t>
      </w:r>
      <w:r>
        <w:rPr>
          <w:position w:val="-12"/>
        </w:rPr>
        <w:object w:dxaOrig="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 o:ole="">
            <v:imagedata r:id="rId5" o:title=""/>
          </v:shape>
          <o:OLEObject Type="Embed" ProgID="Equation.3" ShapeID="_x0000_i1025" DrawAspect="Content" ObjectID="_1427711864" r:id="rId6"/>
        </w:object>
      </w:r>
      <w:r>
        <w:t xml:space="preserve">. Величины, характеризующие номинальный режим двигателя: </w:t>
      </w:r>
      <w:r>
        <w:rPr>
          <w:spacing w:val="3"/>
        </w:rPr>
        <w:t xml:space="preserve">мощность на валу </w:t>
      </w:r>
      <w:r>
        <w:rPr>
          <w:position w:val="-10"/>
        </w:rPr>
        <w:object w:dxaOrig="320" w:dyaOrig="340">
          <v:shape id="_x0000_i1026" type="#_x0000_t75" style="width:15.75pt;height:17.25pt" o:ole="">
            <v:imagedata r:id="rId7" o:title=""/>
          </v:shape>
          <o:OLEObject Type="Embed" ProgID="Equation.3" ShapeID="_x0000_i1026" DrawAspect="Content" ObjectID="_1427711865" r:id="rId8"/>
        </w:object>
      </w:r>
      <w:r>
        <w:rPr>
          <w:spacing w:val="3"/>
        </w:rPr>
        <w:t xml:space="preserve">; частота вращения ротора </w:t>
      </w:r>
      <w:r>
        <w:rPr>
          <w:position w:val="-10"/>
        </w:rPr>
        <w:object w:dxaOrig="320" w:dyaOrig="340">
          <v:shape id="_x0000_i1027" type="#_x0000_t75" style="width:15.75pt;height:17.25pt" o:ole="">
            <v:imagedata r:id="rId9" o:title=""/>
          </v:shape>
          <o:OLEObject Type="Embed" ProgID="Equation.3" ShapeID="_x0000_i1027" DrawAspect="Content" ObjectID="_1427711866" r:id="rId10"/>
        </w:object>
      </w:r>
      <w:r>
        <w:rPr>
          <w:spacing w:val="3"/>
        </w:rPr>
        <w:t xml:space="preserve">; коэффициент мощности </w:t>
      </w:r>
      <w:r>
        <w:rPr>
          <w:position w:val="-10"/>
        </w:rPr>
        <w:object w:dxaOrig="680" w:dyaOrig="340">
          <v:shape id="_x0000_i1028" type="#_x0000_t75" style="width:33.75pt;height:17.25pt" o:ole="">
            <v:imagedata r:id="rId11" o:title=""/>
          </v:shape>
          <o:OLEObject Type="Embed" ProgID="Equation.3" ShapeID="_x0000_i1028" DrawAspect="Content" ObjectID="_1427711867" r:id="rId12"/>
        </w:object>
      </w:r>
      <w:r>
        <w:rPr>
          <w:spacing w:val="3"/>
        </w:rPr>
        <w:t xml:space="preserve">; КПД </w:t>
      </w:r>
      <w:r>
        <w:rPr>
          <w:position w:val="-10"/>
        </w:rPr>
        <w:object w:dxaOrig="340" w:dyaOrig="340">
          <v:shape id="_x0000_i1029" type="#_x0000_t75" style="width:15.75pt;height:15.75pt" o:ole="">
            <v:imagedata r:id="rId13" o:title=""/>
          </v:shape>
          <o:OLEObject Type="Embed" ProgID="Equation.3" ShapeID="_x0000_i1029" DrawAspect="Content" ObjectID="_1427711868" r:id="rId14"/>
        </w:object>
      </w:r>
      <w:r>
        <w:rPr>
          <w:spacing w:val="-19"/>
        </w:rPr>
        <w:t>.</w:t>
      </w:r>
      <w:r>
        <w:rPr>
          <w:spacing w:val="3"/>
        </w:rPr>
        <w:t xml:space="preserve"> </w:t>
      </w:r>
      <w:r>
        <w:t xml:space="preserve">Номинальное фазное напряжение статора </w:t>
      </w:r>
      <w:r>
        <w:rPr>
          <w:position w:val="-20"/>
        </w:rPr>
        <w:object w:dxaOrig="540" w:dyaOrig="440">
          <v:shape id="_x0000_i1030" type="#_x0000_t75" style="width:27pt;height:21.75pt" o:ole="">
            <v:imagedata r:id="rId15" o:title=""/>
          </v:shape>
          <o:OLEObject Type="Embed" ProgID="Equation.3" ShapeID="_x0000_i1030" DrawAspect="Content" ObjectID="_1427711869" r:id="rId16"/>
        </w:object>
      </w:r>
      <w:r>
        <w:t>= 220В.</w:t>
      </w:r>
      <w:proofErr w:type="gramEnd"/>
      <w:r>
        <w:t xml:space="preserve"> Кратность пускового тока К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</w:t>
      </w:r>
      <w:r>
        <w:t xml:space="preserve">= </w:t>
      </w:r>
      <w:r>
        <w:rPr>
          <w:lang w:val="en-US"/>
        </w:rPr>
        <w:t>I</w:t>
      </w:r>
      <w:r>
        <w:rPr>
          <w:vertAlign w:val="subscript"/>
        </w:rPr>
        <w:t>п</w:t>
      </w:r>
      <w:r>
        <w:t>/</w:t>
      </w:r>
      <w:r>
        <w:rPr>
          <w:lang w:val="en-US"/>
        </w:rPr>
        <w:t>I</w:t>
      </w:r>
      <w:r>
        <w:rPr>
          <w:vertAlign w:val="subscript"/>
        </w:rPr>
        <w:t>н</w:t>
      </w:r>
      <w:r>
        <w:t xml:space="preserve"> при </w:t>
      </w:r>
      <w:r>
        <w:rPr>
          <w:spacing w:val="5"/>
        </w:rPr>
        <w:t xml:space="preserve">пуске без реостата и номинальном напряжении на зажимах статора; </w:t>
      </w:r>
      <w:proofErr w:type="spellStart"/>
      <w:proofErr w:type="gramStart"/>
      <w:r>
        <w:rPr>
          <w:spacing w:val="5"/>
        </w:rPr>
        <w:t>коэф-фициент</w:t>
      </w:r>
      <w:proofErr w:type="spellEnd"/>
      <w:proofErr w:type="gramEnd"/>
      <w:r>
        <w:rPr>
          <w:spacing w:val="5"/>
        </w:rPr>
        <w:t xml:space="preserve"> мощности </w:t>
      </w:r>
      <w:r>
        <w:t xml:space="preserve">в этих условиях </w:t>
      </w:r>
      <w:r>
        <w:rPr>
          <w:position w:val="-10"/>
        </w:rPr>
        <w:object w:dxaOrig="680" w:dyaOrig="340">
          <v:shape id="_x0000_i1031" type="#_x0000_t75" style="width:33.75pt;height:17.25pt" o:ole="">
            <v:imagedata r:id="rId17" o:title=""/>
          </v:shape>
          <o:OLEObject Type="Embed" ProgID="Equation.3" ShapeID="_x0000_i1031" DrawAspect="Content" ObjectID="_1427711870" r:id="rId18"/>
        </w:object>
      </w:r>
      <w:r>
        <w:t>= 0,35. Обмотки фаз ротора соединены звездой.</w:t>
      </w:r>
    </w:p>
    <w:p w:rsidR="00F120E7" w:rsidRDefault="00F120E7" w:rsidP="00F120E7">
      <w:pPr>
        <w:shd w:val="clear" w:color="auto" w:fill="FFFFFF"/>
        <w:tabs>
          <w:tab w:val="left" w:pos="2431"/>
        </w:tabs>
        <w:spacing w:before="221"/>
        <w:ind w:left="2124" w:hanging="2124"/>
        <w:rPr>
          <w:color w:val="000000"/>
          <w:spacing w:val="-5"/>
          <w:szCs w:val="25"/>
        </w:rPr>
      </w:pPr>
      <w:r>
        <w:rPr>
          <w:color w:val="000000"/>
          <w:spacing w:val="-5"/>
          <w:szCs w:val="25"/>
        </w:rPr>
        <w:t>ОПРЕДЕЛИТЬ:</w:t>
      </w:r>
      <w:r>
        <w:rPr>
          <w:color w:val="000000"/>
          <w:spacing w:val="-5"/>
          <w:szCs w:val="25"/>
        </w:rPr>
        <w:tab/>
      </w:r>
    </w:p>
    <w:p w:rsidR="00F120E7" w:rsidRPr="00023DA2" w:rsidRDefault="00F120E7" w:rsidP="00F120E7">
      <w:pPr>
        <w:shd w:val="clear" w:color="auto" w:fill="FFFFFF"/>
        <w:tabs>
          <w:tab w:val="left" w:pos="259"/>
        </w:tabs>
        <w:spacing w:before="120" w:line="278" w:lineRule="exact"/>
        <w:ind w:left="1206" w:hanging="355"/>
        <w:rPr>
          <w:color w:val="000000"/>
          <w:szCs w:val="23"/>
        </w:rPr>
      </w:pPr>
      <w:r>
        <w:rPr>
          <w:color w:val="000000"/>
          <w:spacing w:val="-5"/>
          <w:szCs w:val="25"/>
        </w:rPr>
        <w:t>а) схему соединения фаз об</w:t>
      </w:r>
      <w:r w:rsidRPr="00023DA2">
        <w:rPr>
          <w:color w:val="000000"/>
          <w:szCs w:val="23"/>
        </w:rPr>
        <w:t>мотки статора: «звезда» или «треугольник»;</w:t>
      </w:r>
    </w:p>
    <w:p w:rsidR="00F120E7" w:rsidRPr="00023DA2" w:rsidRDefault="00F120E7" w:rsidP="00F120E7">
      <w:pPr>
        <w:shd w:val="clear" w:color="auto" w:fill="FFFFFF"/>
        <w:tabs>
          <w:tab w:val="left" w:pos="259"/>
        </w:tabs>
        <w:spacing w:before="120" w:line="278" w:lineRule="exact"/>
        <w:ind w:left="1206" w:hanging="355"/>
        <w:rPr>
          <w:color w:val="000000"/>
          <w:szCs w:val="23"/>
        </w:rPr>
      </w:pPr>
      <w:r w:rsidRPr="00023DA2">
        <w:rPr>
          <w:color w:val="000000"/>
          <w:szCs w:val="23"/>
        </w:rPr>
        <w:t>б) номинальный момент на валу ротора;</w:t>
      </w:r>
    </w:p>
    <w:p w:rsidR="00F120E7" w:rsidRPr="00023DA2" w:rsidRDefault="00F120E7" w:rsidP="00F120E7">
      <w:pPr>
        <w:shd w:val="clear" w:color="auto" w:fill="FFFFFF"/>
        <w:tabs>
          <w:tab w:val="left" w:pos="259"/>
        </w:tabs>
        <w:spacing w:before="120" w:line="278" w:lineRule="exact"/>
        <w:ind w:left="1206" w:hanging="355"/>
        <w:rPr>
          <w:color w:val="000000"/>
          <w:szCs w:val="23"/>
        </w:rPr>
      </w:pPr>
      <w:r w:rsidRPr="00023DA2">
        <w:rPr>
          <w:color w:val="000000"/>
          <w:szCs w:val="23"/>
        </w:rPr>
        <w:t>в)</w:t>
      </w:r>
      <w:r>
        <w:rPr>
          <w:color w:val="000000"/>
          <w:szCs w:val="23"/>
        </w:rPr>
        <w:t xml:space="preserve"> </w:t>
      </w:r>
      <w:r w:rsidRPr="00023DA2">
        <w:rPr>
          <w:color w:val="000000"/>
          <w:szCs w:val="23"/>
        </w:rPr>
        <w:t xml:space="preserve">номинальный и пусковой токи </w:t>
      </w:r>
      <w:proofErr w:type="spellStart"/>
      <w:proofErr w:type="gramStart"/>
      <w:r w:rsidRPr="00023DA2">
        <w:rPr>
          <w:color w:val="000000"/>
          <w:szCs w:val="23"/>
        </w:rPr>
        <w:t>дви-гателя</w:t>
      </w:r>
      <w:proofErr w:type="spellEnd"/>
      <w:proofErr w:type="gramEnd"/>
      <w:r w:rsidRPr="00023DA2">
        <w:rPr>
          <w:color w:val="000000"/>
          <w:szCs w:val="23"/>
        </w:rPr>
        <w:t>;</w:t>
      </w:r>
    </w:p>
    <w:p w:rsidR="00F120E7" w:rsidRPr="00023DA2" w:rsidRDefault="00F120E7" w:rsidP="00F120E7">
      <w:pPr>
        <w:shd w:val="clear" w:color="auto" w:fill="FFFFFF"/>
        <w:tabs>
          <w:tab w:val="left" w:pos="259"/>
        </w:tabs>
        <w:spacing w:before="120" w:line="278" w:lineRule="exact"/>
        <w:ind w:left="1206" w:hanging="355"/>
        <w:rPr>
          <w:color w:val="000000"/>
          <w:szCs w:val="23"/>
        </w:rPr>
      </w:pPr>
      <w:r w:rsidRPr="00023DA2">
        <w:rPr>
          <w:color w:val="000000"/>
          <w:szCs w:val="23"/>
        </w:rPr>
        <w:t>г)</w:t>
      </w:r>
      <w:r>
        <w:rPr>
          <w:color w:val="000000"/>
          <w:szCs w:val="23"/>
        </w:rPr>
        <w:t xml:space="preserve"> </w:t>
      </w:r>
      <w:r w:rsidRPr="00023DA2">
        <w:rPr>
          <w:color w:val="000000"/>
          <w:szCs w:val="23"/>
        </w:rPr>
        <w:t>сопротивление короткого замыкания (на фазу);</w:t>
      </w:r>
    </w:p>
    <w:p w:rsidR="00F120E7" w:rsidRPr="00023DA2" w:rsidRDefault="00F120E7" w:rsidP="00F120E7">
      <w:pPr>
        <w:shd w:val="clear" w:color="auto" w:fill="FFFFFF"/>
        <w:tabs>
          <w:tab w:val="left" w:pos="259"/>
        </w:tabs>
        <w:spacing w:before="120" w:line="278" w:lineRule="exact"/>
        <w:ind w:left="1206" w:hanging="355"/>
        <w:rPr>
          <w:color w:val="000000"/>
          <w:szCs w:val="23"/>
        </w:rPr>
      </w:pPr>
      <w:r w:rsidRPr="00023DA2">
        <w:rPr>
          <w:color w:val="000000"/>
          <w:szCs w:val="23"/>
        </w:rPr>
        <w:t>д)</w:t>
      </w:r>
      <w:r>
        <w:rPr>
          <w:color w:val="000000"/>
          <w:szCs w:val="23"/>
        </w:rPr>
        <w:t xml:space="preserve"> </w:t>
      </w:r>
      <w:r w:rsidRPr="00023DA2">
        <w:rPr>
          <w:color w:val="000000"/>
          <w:szCs w:val="23"/>
        </w:rPr>
        <w:t>активное и реактивное сопротивление обмотки статора и ротора (для ротора - приведенные значения);</w:t>
      </w:r>
    </w:p>
    <w:p w:rsidR="00F120E7" w:rsidRDefault="00F120E7" w:rsidP="00F120E7">
      <w:pPr>
        <w:shd w:val="clear" w:color="auto" w:fill="FFFFFF"/>
        <w:tabs>
          <w:tab w:val="left" w:pos="259"/>
        </w:tabs>
        <w:spacing w:before="120" w:line="278" w:lineRule="exact"/>
        <w:ind w:left="1206" w:hanging="355"/>
        <w:rPr>
          <w:color w:val="000000"/>
          <w:spacing w:val="5"/>
          <w:szCs w:val="23"/>
        </w:rPr>
      </w:pPr>
      <w:r w:rsidRPr="00023DA2">
        <w:rPr>
          <w:color w:val="000000"/>
          <w:szCs w:val="23"/>
        </w:rPr>
        <w:t>е)</w:t>
      </w:r>
      <w:r>
        <w:rPr>
          <w:color w:val="000000"/>
          <w:spacing w:val="-4"/>
          <w:szCs w:val="23"/>
        </w:rPr>
        <w:t xml:space="preserve"> </w:t>
      </w:r>
      <w:r>
        <w:rPr>
          <w:color w:val="000000"/>
          <w:spacing w:val="5"/>
          <w:szCs w:val="23"/>
        </w:rPr>
        <w:t>критическое скольжение.</w:t>
      </w:r>
    </w:p>
    <w:p w:rsidR="00F120E7" w:rsidRDefault="00F120E7" w:rsidP="00F120E7">
      <w:pPr>
        <w:rPr>
          <w:spacing w:val="2"/>
        </w:rPr>
      </w:pPr>
      <w:r>
        <w:t xml:space="preserve">Вычислить по общей формуле электромагнитного момента асинхронного двигателя значения моментов для следующих значений скольжения: </w:t>
      </w:r>
      <w:r>
        <w:rPr>
          <w:spacing w:val="-5"/>
          <w:lang w:val="en-US"/>
        </w:rPr>
        <w:t>S</w:t>
      </w:r>
      <w:r>
        <w:rPr>
          <w:spacing w:val="-5"/>
          <w:vertAlign w:val="subscript"/>
        </w:rPr>
        <w:t>н</w:t>
      </w:r>
      <w:r>
        <w:rPr>
          <w:spacing w:val="-5"/>
        </w:rPr>
        <w:t xml:space="preserve">; </w:t>
      </w:r>
      <w:r>
        <w:rPr>
          <w:spacing w:val="-5"/>
          <w:lang w:val="en-US"/>
        </w:rPr>
        <w:t>S</w:t>
      </w:r>
      <w:r>
        <w:rPr>
          <w:spacing w:val="-5"/>
          <w:vertAlign w:val="subscript"/>
        </w:rPr>
        <w:t>к</w:t>
      </w:r>
      <w:r>
        <w:rPr>
          <w:spacing w:val="-5"/>
        </w:rPr>
        <w:t>; 0</w:t>
      </w:r>
      <w:r>
        <w:t>,1; 0,2; 0,3; 0,4; 0,6; 0,8; 1,0.</w:t>
      </w:r>
    </w:p>
    <w:p w:rsidR="00F120E7" w:rsidRDefault="00F120E7" w:rsidP="00F120E7">
      <w:r>
        <w:t xml:space="preserve">Построить кривую </w:t>
      </w:r>
      <w:r w:rsidRPr="00023DA2">
        <w:rPr>
          <w:i/>
        </w:rPr>
        <w:t>М</w:t>
      </w:r>
      <w:r>
        <w:t>(</w:t>
      </w:r>
      <w:r w:rsidRPr="00023DA2">
        <w:rPr>
          <w:i/>
          <w:lang w:val="en-US"/>
        </w:rPr>
        <w:t>S</w:t>
      </w:r>
      <w:r>
        <w:t>).</w:t>
      </w:r>
    </w:p>
    <w:p w:rsidR="00F120E7" w:rsidRDefault="00F120E7" w:rsidP="00F120E7">
      <w:pPr>
        <w:rPr>
          <w:spacing w:val="4"/>
        </w:rPr>
      </w:pPr>
      <w:r>
        <w:t xml:space="preserve">УКАЗАНИЕ: Принять </w:t>
      </w:r>
      <w:r w:rsidRPr="00023DA2">
        <w:rPr>
          <w:position w:val="-26"/>
        </w:rPr>
        <w:object w:dxaOrig="3379" w:dyaOrig="720">
          <v:shape id="_x0000_i1032" type="#_x0000_t75" style="width:168.75pt;height:36pt" o:ole="">
            <v:imagedata r:id="rId19" o:title=""/>
          </v:shape>
          <o:OLEObject Type="Embed" ProgID="Equation.3" ShapeID="_x0000_i1032" DrawAspect="Content" ObjectID="_1427711871" r:id="rId20"/>
        </w:object>
      </w:r>
      <w:r>
        <w:t>.</w:t>
      </w:r>
    </w:p>
    <w:p w:rsidR="00F120E7" w:rsidRDefault="00F120E7" w:rsidP="00F120E7">
      <w:pPr>
        <w:shd w:val="clear" w:color="auto" w:fill="FFFFFF"/>
        <w:spacing w:before="288"/>
        <w:ind w:firstLine="360"/>
        <w:rPr>
          <w:b/>
          <w:bCs/>
          <w:color w:val="000000"/>
          <w:spacing w:val="4"/>
          <w:szCs w:val="23"/>
        </w:rPr>
      </w:pPr>
    </w:p>
    <w:tbl>
      <w:tblPr>
        <w:tblW w:w="0" w:type="auto"/>
        <w:tblInd w:w="7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7"/>
        <w:gridCol w:w="1127"/>
        <w:gridCol w:w="1128"/>
        <w:gridCol w:w="1131"/>
        <w:gridCol w:w="1128"/>
        <w:gridCol w:w="1128"/>
        <w:gridCol w:w="1128"/>
      </w:tblGrid>
      <w:tr w:rsidR="00F120E7" w:rsidTr="003F7DD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20E7" w:rsidRPr="00023DA2" w:rsidRDefault="00F120E7" w:rsidP="003F7DD2">
            <w:pPr>
              <w:shd w:val="clear" w:color="auto" w:fill="FFFFFF"/>
              <w:spacing w:before="120" w:after="120"/>
              <w:ind w:firstLine="0"/>
              <w:jc w:val="center"/>
              <w:rPr>
                <w:szCs w:val="28"/>
              </w:rPr>
            </w:pPr>
            <w:r w:rsidRPr="00023DA2">
              <w:rPr>
                <w:color w:val="000000"/>
                <w:szCs w:val="28"/>
              </w:rPr>
              <w:t xml:space="preserve">Номер </w:t>
            </w:r>
            <w:r w:rsidRPr="00023DA2">
              <w:rPr>
                <w:color w:val="000000"/>
                <w:spacing w:val="2"/>
                <w:szCs w:val="28"/>
              </w:rPr>
              <w:t>варианта</w:t>
            </w:r>
          </w:p>
        </w:tc>
        <w:tc>
          <w:tcPr>
            <w:tcW w:w="6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0E7" w:rsidRPr="00023DA2" w:rsidRDefault="00F120E7" w:rsidP="003F7DD2">
            <w:pPr>
              <w:shd w:val="clear" w:color="auto" w:fill="FFFFFF"/>
              <w:spacing w:before="120" w:after="120"/>
              <w:ind w:firstLine="0"/>
              <w:jc w:val="center"/>
              <w:rPr>
                <w:szCs w:val="28"/>
              </w:rPr>
            </w:pPr>
            <w:r w:rsidRPr="00023DA2">
              <w:rPr>
                <w:color w:val="000000"/>
                <w:spacing w:val="3"/>
                <w:szCs w:val="28"/>
              </w:rPr>
              <w:t>Данные</w:t>
            </w:r>
          </w:p>
        </w:tc>
      </w:tr>
      <w:tr w:rsidR="00F120E7" w:rsidTr="003F7DD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0E7" w:rsidRPr="00023DA2" w:rsidRDefault="00F120E7" w:rsidP="003F7DD2">
            <w:pPr>
              <w:spacing w:before="120" w:after="120"/>
              <w:ind w:firstLine="0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0E7" w:rsidRPr="00023DA2" w:rsidRDefault="00F120E7" w:rsidP="003F7DD2">
            <w:pPr>
              <w:shd w:val="clear" w:color="auto" w:fill="FFFFFF"/>
              <w:spacing w:before="120" w:after="120"/>
              <w:ind w:firstLine="0"/>
              <w:jc w:val="center"/>
              <w:rPr>
                <w:szCs w:val="28"/>
              </w:rPr>
            </w:pPr>
            <w:r w:rsidRPr="009D1B12">
              <w:rPr>
                <w:i/>
                <w:color w:val="000000"/>
                <w:spacing w:val="2"/>
                <w:szCs w:val="28"/>
                <w:lang w:val="en-US"/>
              </w:rPr>
              <w:t>U</w:t>
            </w:r>
            <w:r w:rsidRPr="009D1B12">
              <w:rPr>
                <w:color w:val="000000"/>
                <w:spacing w:val="2"/>
                <w:szCs w:val="28"/>
                <w:vertAlign w:val="subscript"/>
              </w:rPr>
              <w:t>л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0E7" w:rsidRPr="00662B17" w:rsidRDefault="00F120E7" w:rsidP="003F7DD2">
            <w:pPr>
              <w:shd w:val="clear" w:color="auto" w:fill="FFFFFF"/>
              <w:spacing w:before="120" w:after="120"/>
              <w:ind w:firstLine="0"/>
              <w:jc w:val="center"/>
              <w:rPr>
                <w:szCs w:val="28"/>
              </w:rPr>
            </w:pPr>
            <w:r w:rsidRPr="00B94A5A">
              <w:rPr>
                <w:i/>
                <w:szCs w:val="28"/>
                <w:lang w:val="en-US"/>
              </w:rPr>
              <w:t>P</w:t>
            </w:r>
            <w:r w:rsidRPr="00B94A5A">
              <w:rPr>
                <w:szCs w:val="28"/>
                <w:vertAlign w:val="subscript"/>
              </w:rPr>
              <w:t>Н</w:t>
            </w:r>
            <w:r w:rsidRPr="00662B17">
              <w:rPr>
                <w:color w:val="000000"/>
                <w:szCs w:val="28"/>
              </w:rPr>
              <w:t>, кВт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0E7" w:rsidRPr="00662B17" w:rsidRDefault="00F120E7" w:rsidP="003F7DD2">
            <w:pPr>
              <w:shd w:val="clear" w:color="auto" w:fill="FFFFFF"/>
              <w:spacing w:before="120" w:after="120"/>
              <w:ind w:firstLine="0"/>
              <w:jc w:val="center"/>
              <w:rPr>
                <w:szCs w:val="28"/>
                <w:vertAlign w:val="superscript"/>
              </w:rPr>
            </w:pPr>
            <w:r>
              <w:rPr>
                <w:i/>
                <w:szCs w:val="28"/>
                <w:lang w:val="en-US"/>
              </w:rPr>
              <w:t>n</w:t>
            </w:r>
            <w:r w:rsidRPr="00B94A5A">
              <w:rPr>
                <w:szCs w:val="28"/>
                <w:vertAlign w:val="subscript"/>
              </w:rPr>
              <w:t>Н</w:t>
            </w:r>
            <w:r w:rsidRPr="00662B17">
              <w:rPr>
                <w:color w:val="000000"/>
                <w:spacing w:val="-9"/>
                <w:szCs w:val="28"/>
              </w:rPr>
              <w:t>, мин</w:t>
            </w:r>
            <w:r w:rsidRPr="00662B17">
              <w:rPr>
                <w:color w:val="000000"/>
                <w:spacing w:val="-9"/>
                <w:szCs w:val="28"/>
                <w:vertAlign w:val="superscript"/>
              </w:rPr>
              <w:t>-1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0E7" w:rsidRPr="00023DA2" w:rsidRDefault="00F120E7" w:rsidP="003F7DD2">
            <w:pPr>
              <w:shd w:val="clear" w:color="auto" w:fill="FFFFFF"/>
              <w:spacing w:before="120" w:after="120"/>
              <w:ind w:firstLine="0"/>
              <w:jc w:val="center"/>
              <w:rPr>
                <w:szCs w:val="28"/>
              </w:rPr>
            </w:pPr>
            <w:proofErr w:type="spellStart"/>
            <w:r w:rsidRPr="00B94A5A">
              <w:rPr>
                <w:i/>
                <w:szCs w:val="28"/>
              </w:rPr>
              <w:t>η</w:t>
            </w:r>
            <w:r w:rsidRPr="00B94A5A">
              <w:rPr>
                <w:szCs w:val="28"/>
                <w:vertAlign w:val="subscript"/>
              </w:rPr>
              <w:t>Н</w:t>
            </w:r>
            <w:proofErr w:type="spellEnd"/>
            <w:r w:rsidRPr="00662B17">
              <w:rPr>
                <w:color w:val="000000"/>
                <w:spacing w:val="-19"/>
                <w:szCs w:val="28"/>
              </w:rPr>
              <w:t>, %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0E7" w:rsidRPr="00662B17" w:rsidRDefault="00F120E7" w:rsidP="003F7DD2">
            <w:pPr>
              <w:shd w:val="clear" w:color="auto" w:fill="FFFFFF"/>
              <w:tabs>
                <w:tab w:val="left" w:pos="721"/>
              </w:tabs>
              <w:spacing w:before="120" w:after="12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cos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r w:rsidRPr="00B94A5A">
              <w:rPr>
                <w:i/>
                <w:szCs w:val="28"/>
                <w:lang w:val="en-US"/>
              </w:rPr>
              <w:t>φ</w:t>
            </w:r>
            <w:r w:rsidRPr="00B94A5A">
              <w:rPr>
                <w:szCs w:val="28"/>
                <w:vertAlign w:val="subscript"/>
              </w:rPr>
              <w:t>Н</w:t>
            </w:r>
            <w:r w:rsidRPr="00662B17">
              <w:rPr>
                <w:szCs w:val="28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0E7" w:rsidRPr="00023DA2" w:rsidRDefault="00F120E7" w:rsidP="003F7DD2">
            <w:pPr>
              <w:shd w:val="clear" w:color="auto" w:fill="FFFFFF"/>
              <w:spacing w:before="120" w:after="120"/>
              <w:ind w:firstLine="0"/>
              <w:jc w:val="center"/>
              <w:rPr>
                <w:szCs w:val="28"/>
              </w:rPr>
            </w:pPr>
            <w:r w:rsidRPr="00023DA2">
              <w:rPr>
                <w:color w:val="000000"/>
                <w:szCs w:val="28"/>
              </w:rPr>
              <w:t>К</w:t>
            </w:r>
            <w:proofErr w:type="gramStart"/>
            <w:r w:rsidRPr="00023DA2">
              <w:rPr>
                <w:color w:val="000000"/>
                <w:szCs w:val="28"/>
                <w:vertAlign w:val="subscript"/>
                <w:lang w:val="en-US"/>
              </w:rPr>
              <w:t>I</w:t>
            </w:r>
            <w:proofErr w:type="gramEnd"/>
          </w:p>
        </w:tc>
      </w:tr>
      <w:tr w:rsidR="00F120E7" w:rsidTr="003F7DD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0E7" w:rsidRPr="00023DA2" w:rsidRDefault="00F120E7" w:rsidP="003F7DD2">
            <w:pPr>
              <w:shd w:val="clear" w:color="auto" w:fill="FFFFFF"/>
              <w:spacing w:before="120" w:after="120"/>
              <w:ind w:firstLine="0"/>
              <w:jc w:val="center"/>
              <w:rPr>
                <w:szCs w:val="28"/>
              </w:rPr>
            </w:pPr>
            <w:r w:rsidRPr="00023DA2">
              <w:rPr>
                <w:color w:val="000000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0E7" w:rsidRPr="00023DA2" w:rsidRDefault="00F120E7" w:rsidP="003F7DD2">
            <w:pPr>
              <w:shd w:val="clear" w:color="auto" w:fill="FFFFFF"/>
              <w:spacing w:before="120" w:after="120"/>
              <w:ind w:firstLine="0"/>
              <w:jc w:val="center"/>
              <w:rPr>
                <w:szCs w:val="28"/>
              </w:rPr>
            </w:pPr>
            <w:r w:rsidRPr="00023DA2">
              <w:rPr>
                <w:color w:val="000000"/>
                <w:szCs w:val="28"/>
              </w:rPr>
              <w:t>220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0E7" w:rsidRPr="00023DA2" w:rsidRDefault="00F120E7" w:rsidP="003F7DD2">
            <w:pPr>
              <w:shd w:val="clear" w:color="auto" w:fill="FFFFFF"/>
              <w:spacing w:before="120" w:after="120"/>
              <w:ind w:firstLine="0"/>
              <w:jc w:val="center"/>
              <w:rPr>
                <w:szCs w:val="28"/>
              </w:rPr>
            </w:pPr>
            <w:r w:rsidRPr="00023DA2">
              <w:rPr>
                <w:color w:val="000000"/>
                <w:spacing w:val="-11"/>
                <w:szCs w:val="28"/>
              </w:rPr>
              <w:t>7,5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0E7" w:rsidRPr="00023DA2" w:rsidRDefault="00F120E7" w:rsidP="003F7DD2">
            <w:pPr>
              <w:shd w:val="clear" w:color="auto" w:fill="FFFFFF"/>
              <w:spacing w:before="120" w:after="120"/>
              <w:ind w:firstLine="0"/>
              <w:jc w:val="center"/>
              <w:rPr>
                <w:szCs w:val="28"/>
              </w:rPr>
            </w:pPr>
            <w:r w:rsidRPr="00023DA2">
              <w:rPr>
                <w:color w:val="000000"/>
                <w:spacing w:val="-7"/>
                <w:szCs w:val="28"/>
              </w:rPr>
              <w:t>1400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0E7" w:rsidRPr="00023DA2" w:rsidRDefault="00F120E7" w:rsidP="003F7DD2">
            <w:pPr>
              <w:shd w:val="clear" w:color="auto" w:fill="FFFFFF"/>
              <w:spacing w:before="120" w:after="120"/>
              <w:ind w:firstLine="0"/>
              <w:jc w:val="center"/>
              <w:rPr>
                <w:szCs w:val="28"/>
              </w:rPr>
            </w:pPr>
            <w:r w:rsidRPr="00023DA2">
              <w:rPr>
                <w:color w:val="000000"/>
                <w:spacing w:val="-11"/>
                <w:szCs w:val="28"/>
              </w:rPr>
              <w:t>82,0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0E7" w:rsidRPr="00023DA2" w:rsidRDefault="00F120E7" w:rsidP="003F7DD2">
            <w:pPr>
              <w:shd w:val="clear" w:color="auto" w:fill="FFFFFF"/>
              <w:spacing w:before="120" w:after="120"/>
              <w:ind w:firstLine="0"/>
              <w:jc w:val="center"/>
              <w:rPr>
                <w:szCs w:val="28"/>
              </w:rPr>
            </w:pPr>
            <w:r w:rsidRPr="00023DA2">
              <w:rPr>
                <w:color w:val="000000"/>
                <w:spacing w:val="-12"/>
                <w:szCs w:val="28"/>
              </w:rPr>
              <w:t>0,84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0E7" w:rsidRPr="00023DA2" w:rsidRDefault="00F120E7" w:rsidP="003F7DD2">
            <w:pPr>
              <w:shd w:val="clear" w:color="auto" w:fill="FFFFFF"/>
              <w:spacing w:before="120" w:after="120"/>
              <w:ind w:firstLine="0"/>
              <w:jc w:val="center"/>
              <w:rPr>
                <w:szCs w:val="28"/>
              </w:rPr>
            </w:pPr>
            <w:r w:rsidRPr="00023DA2">
              <w:rPr>
                <w:color w:val="000000"/>
                <w:szCs w:val="28"/>
              </w:rPr>
              <w:t>7,0</w:t>
            </w:r>
          </w:p>
        </w:tc>
      </w:tr>
    </w:tbl>
    <w:p w:rsidR="0071594B" w:rsidRDefault="0071594B">
      <w:bookmarkStart w:id="0" w:name="_GoBack"/>
      <w:bookmarkEnd w:id="0"/>
    </w:p>
    <w:sectPr w:rsidR="0071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E7"/>
    <w:rsid w:val="0071594B"/>
    <w:rsid w:val="00F1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E7"/>
    <w:pPr>
      <w:spacing w:before="240"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E7"/>
    <w:pPr>
      <w:spacing w:before="240"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Виктор</dc:creator>
  <cp:lastModifiedBy>Гордеев Виктор</cp:lastModifiedBy>
  <cp:revision>1</cp:revision>
  <dcterms:created xsi:type="dcterms:W3CDTF">2013-04-17T09:51:00Z</dcterms:created>
  <dcterms:modified xsi:type="dcterms:W3CDTF">2013-04-17T09:51:00Z</dcterms:modified>
</cp:coreProperties>
</file>