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BC" w:rsidRPr="00BA7416" w:rsidRDefault="00CE2C77" w:rsidP="00BA7416">
      <w:pPr>
        <w:jc w:val="center"/>
        <w:rPr>
          <w:b/>
        </w:rPr>
      </w:pPr>
      <w:r w:rsidRPr="00BA7416">
        <w:rPr>
          <w:b/>
        </w:rPr>
        <w:t>Контрольная работа</w:t>
      </w:r>
    </w:p>
    <w:p w:rsidR="00CE2C77" w:rsidRPr="001C32C9" w:rsidRDefault="001C32C9" w:rsidP="00BA7416">
      <w:pPr>
        <w:jc w:val="center"/>
        <w:rPr>
          <w:b/>
          <w:lang w:val="en-US"/>
        </w:rPr>
      </w:pPr>
      <w:r>
        <w:rPr>
          <w:b/>
        </w:rPr>
        <w:t xml:space="preserve">Вариант </w:t>
      </w:r>
      <w:r>
        <w:rPr>
          <w:b/>
          <w:lang w:val="en-US"/>
        </w:rPr>
        <w:t>5</w:t>
      </w:r>
    </w:p>
    <w:p w:rsidR="00CE2C77" w:rsidRPr="00BA7416" w:rsidRDefault="00CE2C77" w:rsidP="00BA7416">
      <w:pPr>
        <w:jc w:val="center"/>
        <w:rPr>
          <w:b/>
        </w:rPr>
      </w:pPr>
      <w:r w:rsidRPr="00BA7416">
        <w:rPr>
          <w:b/>
        </w:rPr>
        <w:t>Расчет многоопорных ненарезных балок</w:t>
      </w:r>
    </w:p>
    <w:p w:rsidR="00CE2C77" w:rsidRPr="00BA7416" w:rsidRDefault="00CE2C77" w:rsidP="00BA7416">
      <w:pPr>
        <w:jc w:val="center"/>
        <w:rPr>
          <w:b/>
        </w:rPr>
      </w:pPr>
      <w:r w:rsidRPr="00BA7416">
        <w:rPr>
          <w:b/>
        </w:rPr>
        <w:t>Задание 1</w:t>
      </w:r>
    </w:p>
    <w:p w:rsidR="00CE2C77" w:rsidRDefault="00F47F43">
      <w:r>
        <w:t xml:space="preserve">Вычислить значения и построить эпюры </w:t>
      </w:r>
      <w:r>
        <w:rPr>
          <w:lang w:val="en-US"/>
        </w:rPr>
        <w:t>Q</w:t>
      </w:r>
      <w:r w:rsidRPr="00F47F43">
        <w:t xml:space="preserve"> </w:t>
      </w:r>
      <w:r>
        <w:t xml:space="preserve">и </w:t>
      </w:r>
      <w:r>
        <w:rPr>
          <w:lang w:val="en-US"/>
        </w:rPr>
        <w:t>M</w:t>
      </w:r>
      <w:r w:rsidRPr="00F47F43">
        <w:t xml:space="preserve"> </w:t>
      </w:r>
      <w:r>
        <w:t xml:space="preserve">для </w:t>
      </w:r>
      <w:proofErr w:type="spellStart"/>
      <w:r>
        <w:t>ненарезной</w:t>
      </w:r>
      <w:proofErr w:type="spellEnd"/>
      <w:r>
        <w:t xml:space="preserve"> балки (рис) </w:t>
      </w:r>
      <w:proofErr w:type="spellStart"/>
      <w:r>
        <w:t>вцелом</w:t>
      </w:r>
      <w:proofErr w:type="spellEnd"/>
      <w:r>
        <w:t xml:space="preserve"> и для каждого пролета.</w:t>
      </w:r>
    </w:p>
    <w:p w:rsidR="00F47F43" w:rsidRDefault="00F47F43">
      <w:r>
        <w:t>Определить степень статической неопределимости.</w:t>
      </w:r>
    </w:p>
    <w:p w:rsidR="00F47F43" w:rsidRDefault="00F47F43" w:rsidP="00F47F43">
      <w:r>
        <w:t>Определить необходимые коэффициенты.</w:t>
      </w:r>
    </w:p>
    <w:p w:rsidR="00F47F43" w:rsidRDefault="00F47F43" w:rsidP="00F47F43">
      <w:r>
        <w:t>Проверить правильность определения реакции опор</w:t>
      </w:r>
    </w:p>
    <w:p w:rsidR="00F47F43" w:rsidRDefault="00F47F43" w:rsidP="00F47F43">
      <w:r>
        <w:t>Определить поперечные силы</w:t>
      </w:r>
    </w:p>
    <w:p w:rsidR="00F47F43" w:rsidRDefault="00F47F43" w:rsidP="00F47F43">
      <w:r>
        <w:t>Определить изгибающие моменты</w:t>
      </w:r>
    </w:p>
    <w:p w:rsidR="00F47F43" w:rsidRDefault="00F47F43" w:rsidP="00F47F43">
      <w:r>
        <w:t>Определить величину реакции на средней опоре.</w:t>
      </w:r>
    </w:p>
    <w:p w:rsidR="00F47F43" w:rsidRDefault="00F47F43" w:rsidP="00F47F43">
      <w:r>
        <w:t>Привести все необходимые промежуточные эпюры и чертежи.</w:t>
      </w:r>
    </w:p>
    <w:p w:rsidR="00BA7416" w:rsidRDefault="00BA7416" w:rsidP="00BA7416">
      <w:pPr>
        <w:jc w:val="center"/>
        <w:rPr>
          <w:b/>
        </w:rPr>
      </w:pPr>
    </w:p>
    <w:p w:rsidR="00F47F43" w:rsidRPr="00BA7416" w:rsidRDefault="00F47F43" w:rsidP="00BA7416">
      <w:pPr>
        <w:jc w:val="center"/>
        <w:rPr>
          <w:b/>
        </w:rPr>
      </w:pPr>
      <w:r w:rsidRPr="00BA7416">
        <w:rPr>
          <w:b/>
        </w:rPr>
        <w:t>Задание 2</w:t>
      </w:r>
    </w:p>
    <w:p w:rsidR="00F47F43" w:rsidRDefault="00F47F43" w:rsidP="00F47F43">
      <w:r>
        <w:t xml:space="preserve">Построить эпюры </w:t>
      </w:r>
      <w:r>
        <w:rPr>
          <w:lang w:val="en-US"/>
        </w:rPr>
        <w:t>Q</w:t>
      </w:r>
      <w:r w:rsidRPr="00F47F43">
        <w:t xml:space="preserve"> </w:t>
      </w:r>
      <w:r>
        <w:t xml:space="preserve">и </w:t>
      </w:r>
      <w:r>
        <w:rPr>
          <w:lang w:val="en-US"/>
        </w:rPr>
        <w:t>M</w:t>
      </w:r>
      <w:r w:rsidRPr="00F47F43">
        <w:t xml:space="preserve"> </w:t>
      </w:r>
      <w:r w:rsidR="00664AD7">
        <w:t xml:space="preserve"> для многоопорной </w:t>
      </w:r>
      <w:proofErr w:type="spellStart"/>
      <w:r w:rsidR="00664AD7">
        <w:t>ненарезной</w:t>
      </w:r>
      <w:proofErr w:type="spellEnd"/>
      <w:r w:rsidR="00664AD7">
        <w:t xml:space="preserve"> балки, нагруженной внешней нагрузкой (рис), используя равенство:</w:t>
      </w:r>
    </w:p>
    <w:p w:rsidR="00664AD7" w:rsidRPr="00BA7416" w:rsidRDefault="001C32C9" w:rsidP="00F47F43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  <w:lang w:val="en-US"/>
                </w:rPr>
                <m:t>n n-1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n  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n  n+1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+∆np=0</m:t>
          </m:r>
        </m:oMath>
      </m:oMathPara>
    </w:p>
    <w:p w:rsidR="00BA7416" w:rsidRDefault="00BA7416" w:rsidP="00F47F43">
      <w:r>
        <w:t>где</w:t>
      </w:r>
      <w:proofErr w:type="gramStart"/>
      <w:r>
        <w:t xml:space="preserve"> :</w:t>
      </w:r>
      <w:proofErr w:type="gramEnd"/>
      <w:r>
        <w:rPr>
          <w:rFonts w:cs="Times New Roman"/>
        </w:rPr>
        <w:t>Δ</w:t>
      </w:r>
      <w:proofErr w:type="spellStart"/>
      <w:r>
        <w:rPr>
          <w:lang w:val="en-US"/>
        </w:rPr>
        <w:t>np</w:t>
      </w:r>
      <w:proofErr w:type="spellEnd"/>
      <w:r w:rsidRPr="00BA7416">
        <w:t xml:space="preserve"> – </w:t>
      </w:r>
      <w:r>
        <w:t xml:space="preserve">угол поворота сечения балки на </w:t>
      </w:r>
      <w:r>
        <w:rPr>
          <w:lang w:val="en-US"/>
        </w:rPr>
        <w:t>n</w:t>
      </w:r>
      <w:r w:rsidRPr="00BA7416">
        <w:t>-</w:t>
      </w:r>
      <w:r>
        <w:t>й опоре, вызванной  действием внешней нагрузки на левом и правом пролетах.</w:t>
      </w:r>
    </w:p>
    <w:p w:rsidR="00F47F43" w:rsidRDefault="00BA7416" w:rsidP="00F47F43">
      <w:r>
        <w:t>выбрать основную систему;</w:t>
      </w:r>
    </w:p>
    <w:p w:rsidR="00BA7416" w:rsidRDefault="00BA7416" w:rsidP="00F47F43">
      <w:r>
        <w:t>Определить все необходимые коэффициенты;</w:t>
      </w:r>
    </w:p>
    <w:p w:rsidR="00BA7416" w:rsidRDefault="00BA7416" w:rsidP="00F47F43">
      <w:r>
        <w:t>Определить необходимые свободные члены уравнений;</w:t>
      </w:r>
    </w:p>
    <w:p w:rsidR="00BA7416" w:rsidRDefault="00BA7416" w:rsidP="00F47F43">
      <w:r>
        <w:t>Определить опорные моменты</w:t>
      </w:r>
    </w:p>
    <w:p w:rsidR="009E6492" w:rsidRPr="00F47F43" w:rsidRDefault="009E6492" w:rsidP="00F47F43">
      <w:r>
        <w:t>Построить все необходимые эпюры и чертежи</w:t>
      </w:r>
    </w:p>
    <w:p w:rsidR="00BA7416" w:rsidRDefault="00BA7416">
      <w:pPr>
        <w:keepNext w:val="0"/>
        <w:widowControl/>
        <w:spacing w:after="200" w:line="276" w:lineRule="auto"/>
        <w:ind w:firstLine="0"/>
        <w:contextualSpacing w:val="0"/>
        <w:jc w:val="left"/>
      </w:pPr>
      <w:r>
        <w:br w:type="page"/>
      </w:r>
    </w:p>
    <w:p w:rsidR="00CE2C77" w:rsidRDefault="001C32C9">
      <w:r>
        <w:rPr>
          <w:noProof/>
          <w:lang w:eastAsia="ru-RU"/>
        </w:rPr>
        <w:lastRenderedPageBreak/>
        <w:drawing>
          <wp:inline distT="0" distB="0" distL="0" distR="0">
            <wp:extent cx="5943600" cy="203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7416" w:rsidRDefault="00BA7416">
      <w:r>
        <w:t>Исходные данные: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15"/>
        <w:gridCol w:w="970"/>
        <w:gridCol w:w="931"/>
        <w:gridCol w:w="942"/>
        <w:gridCol w:w="1012"/>
        <w:gridCol w:w="864"/>
        <w:gridCol w:w="909"/>
        <w:gridCol w:w="909"/>
        <w:gridCol w:w="909"/>
        <w:gridCol w:w="910"/>
      </w:tblGrid>
      <w:tr w:rsidR="00BA7416" w:rsidTr="00BA7416">
        <w:tc>
          <w:tcPr>
            <w:tcW w:w="1215" w:type="dxa"/>
          </w:tcPr>
          <w:p w:rsidR="00BA7416" w:rsidRDefault="00BA7416">
            <w:pPr>
              <w:ind w:firstLine="0"/>
            </w:pPr>
            <w:r>
              <w:t>Вариант</w:t>
            </w:r>
          </w:p>
        </w:tc>
        <w:tc>
          <w:tcPr>
            <w:tcW w:w="970" w:type="dxa"/>
          </w:tcPr>
          <w:p w:rsidR="00BA7416" w:rsidRDefault="00BA7416">
            <w:pPr>
              <w:ind w:firstLine="0"/>
            </w:pPr>
            <w:r>
              <w:t>Шифр</w:t>
            </w:r>
          </w:p>
        </w:tc>
        <w:tc>
          <w:tcPr>
            <w:tcW w:w="931" w:type="dxa"/>
          </w:tcPr>
          <w:p w:rsidR="00BA7416" w:rsidRDefault="00BA7416">
            <w:pPr>
              <w:ind w:firstLine="0"/>
            </w:pPr>
            <w:proofErr w:type="gramStart"/>
            <w:r>
              <w:t>Р</w:t>
            </w:r>
            <w:proofErr w:type="gramEnd"/>
            <w:r>
              <w:t xml:space="preserve"> кН</w:t>
            </w:r>
          </w:p>
        </w:tc>
        <w:tc>
          <w:tcPr>
            <w:tcW w:w="942" w:type="dxa"/>
          </w:tcPr>
          <w:p w:rsidR="00BA7416" w:rsidRDefault="00BA7416">
            <w:pPr>
              <w:ind w:firstLine="0"/>
            </w:pPr>
            <w:r>
              <w:t xml:space="preserve">М </w:t>
            </w:r>
            <w:proofErr w:type="spellStart"/>
            <w:r>
              <w:t>кНм</w:t>
            </w:r>
            <w:proofErr w:type="spellEnd"/>
          </w:p>
        </w:tc>
        <w:tc>
          <w:tcPr>
            <w:tcW w:w="1012" w:type="dxa"/>
          </w:tcPr>
          <w:p w:rsidR="00BA7416" w:rsidRPr="00BA7416" w:rsidRDefault="00BA7416">
            <w:pPr>
              <w:ind w:firstLine="0"/>
            </w:pPr>
            <w:r>
              <w:rPr>
                <w:lang w:val="en-US"/>
              </w:rPr>
              <w:t xml:space="preserve">q </w:t>
            </w:r>
            <w:r>
              <w:t>кН/м</w:t>
            </w:r>
          </w:p>
        </w:tc>
        <w:tc>
          <w:tcPr>
            <w:tcW w:w="864" w:type="dxa"/>
          </w:tcPr>
          <w:p w:rsidR="00BA7416" w:rsidRPr="00BA7416" w:rsidRDefault="00BA7416">
            <w:pPr>
              <w:ind w:firstLine="0"/>
            </w:pPr>
            <w:r>
              <w:rPr>
                <w:lang w:val="en-US"/>
              </w:rPr>
              <w:t xml:space="preserve">l1 </w:t>
            </w:r>
            <w:r>
              <w:t>м</w:t>
            </w:r>
          </w:p>
        </w:tc>
        <w:tc>
          <w:tcPr>
            <w:tcW w:w="909" w:type="dxa"/>
          </w:tcPr>
          <w:p w:rsidR="00BA7416" w:rsidRPr="00BA7416" w:rsidRDefault="00BA7416">
            <w:pPr>
              <w:ind w:firstLine="0"/>
            </w:pPr>
            <w:r>
              <w:rPr>
                <w:lang w:val="en-US"/>
              </w:rPr>
              <w:t xml:space="preserve">l2 </w:t>
            </w:r>
            <w:r>
              <w:t>м</w:t>
            </w:r>
          </w:p>
        </w:tc>
        <w:tc>
          <w:tcPr>
            <w:tcW w:w="909" w:type="dxa"/>
          </w:tcPr>
          <w:p w:rsidR="00BA7416" w:rsidRPr="00BA7416" w:rsidRDefault="00BA7416">
            <w:pPr>
              <w:ind w:firstLine="0"/>
            </w:pPr>
            <w:r>
              <w:rPr>
                <w:lang w:val="en-US"/>
              </w:rPr>
              <w:t xml:space="preserve">l3 </w:t>
            </w:r>
            <w:r>
              <w:t>м</w:t>
            </w:r>
          </w:p>
        </w:tc>
        <w:tc>
          <w:tcPr>
            <w:tcW w:w="909" w:type="dxa"/>
          </w:tcPr>
          <w:p w:rsidR="00BA7416" w:rsidRPr="00BA7416" w:rsidRDefault="00BA7416">
            <w:pPr>
              <w:ind w:firstLine="0"/>
            </w:pPr>
            <w:r>
              <w:rPr>
                <w:lang w:val="en-US"/>
              </w:rPr>
              <w:t xml:space="preserve">a </w:t>
            </w:r>
            <w:r>
              <w:t>м</w:t>
            </w:r>
          </w:p>
        </w:tc>
        <w:tc>
          <w:tcPr>
            <w:tcW w:w="910" w:type="dxa"/>
          </w:tcPr>
          <w:p w:rsidR="00BA7416" w:rsidRDefault="00BA7416">
            <w:pPr>
              <w:ind w:firstLine="0"/>
            </w:pPr>
            <w:r>
              <w:rPr>
                <w:rFonts w:cs="Times New Roman"/>
              </w:rPr>
              <w:t>α</w:t>
            </w:r>
          </w:p>
        </w:tc>
      </w:tr>
      <w:tr w:rsidR="00BA7416" w:rsidTr="00BA7416">
        <w:tc>
          <w:tcPr>
            <w:tcW w:w="1215" w:type="dxa"/>
          </w:tcPr>
          <w:p w:rsidR="00BA7416" w:rsidRPr="001C32C9" w:rsidRDefault="001C32C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70" w:type="dxa"/>
          </w:tcPr>
          <w:p w:rsidR="00BA7416" w:rsidRDefault="00BA7416">
            <w:pPr>
              <w:ind w:firstLine="0"/>
            </w:pPr>
            <w:r>
              <w:t>1-16</w:t>
            </w:r>
          </w:p>
        </w:tc>
        <w:tc>
          <w:tcPr>
            <w:tcW w:w="931" w:type="dxa"/>
          </w:tcPr>
          <w:p w:rsidR="00BA7416" w:rsidRPr="001C32C9" w:rsidRDefault="001C32C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42" w:type="dxa"/>
          </w:tcPr>
          <w:p w:rsidR="00BA7416" w:rsidRDefault="00BA7416">
            <w:pPr>
              <w:ind w:firstLine="0"/>
            </w:pPr>
            <w:r>
              <w:t>30</w:t>
            </w:r>
          </w:p>
        </w:tc>
        <w:tc>
          <w:tcPr>
            <w:tcW w:w="1012" w:type="dxa"/>
          </w:tcPr>
          <w:p w:rsidR="00BA7416" w:rsidRDefault="00BA7416">
            <w:pPr>
              <w:ind w:firstLine="0"/>
            </w:pPr>
            <w:r>
              <w:t>21</w:t>
            </w:r>
          </w:p>
        </w:tc>
        <w:tc>
          <w:tcPr>
            <w:tcW w:w="864" w:type="dxa"/>
          </w:tcPr>
          <w:p w:rsidR="00BA7416" w:rsidRDefault="00BA7416">
            <w:pPr>
              <w:ind w:firstLine="0"/>
            </w:pPr>
            <w:r>
              <w:t>2</w:t>
            </w:r>
          </w:p>
        </w:tc>
        <w:tc>
          <w:tcPr>
            <w:tcW w:w="909" w:type="dxa"/>
          </w:tcPr>
          <w:p w:rsidR="00BA7416" w:rsidRPr="001C32C9" w:rsidRDefault="001C32C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09" w:type="dxa"/>
          </w:tcPr>
          <w:p w:rsidR="00BA7416" w:rsidRPr="001C32C9" w:rsidRDefault="001C32C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09" w:type="dxa"/>
          </w:tcPr>
          <w:p w:rsidR="00BA7416" w:rsidRPr="001C32C9" w:rsidRDefault="001C32C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910" w:type="dxa"/>
          </w:tcPr>
          <w:p w:rsidR="00BA7416" w:rsidRDefault="00BA7416">
            <w:pPr>
              <w:ind w:firstLine="0"/>
            </w:pPr>
            <w:r>
              <w:t>0,4</w:t>
            </w:r>
          </w:p>
        </w:tc>
      </w:tr>
    </w:tbl>
    <w:p w:rsidR="00BA7416" w:rsidRPr="00CE2C77" w:rsidRDefault="00BA7416"/>
    <w:sectPr w:rsidR="00BA7416" w:rsidRPr="00CE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12"/>
    <w:rsid w:val="000C49A1"/>
    <w:rsid w:val="000F3366"/>
    <w:rsid w:val="00124848"/>
    <w:rsid w:val="00133759"/>
    <w:rsid w:val="00141CD3"/>
    <w:rsid w:val="0017171F"/>
    <w:rsid w:val="00174D69"/>
    <w:rsid w:val="001C32C9"/>
    <w:rsid w:val="001C5DA8"/>
    <w:rsid w:val="00272279"/>
    <w:rsid w:val="003A2443"/>
    <w:rsid w:val="003A2C1A"/>
    <w:rsid w:val="00462631"/>
    <w:rsid w:val="004872BC"/>
    <w:rsid w:val="004C3DB1"/>
    <w:rsid w:val="005B21BA"/>
    <w:rsid w:val="005B62B5"/>
    <w:rsid w:val="005B6D82"/>
    <w:rsid w:val="00664AD7"/>
    <w:rsid w:val="006767D7"/>
    <w:rsid w:val="00735140"/>
    <w:rsid w:val="00747F9B"/>
    <w:rsid w:val="007F24C0"/>
    <w:rsid w:val="008D7865"/>
    <w:rsid w:val="00932790"/>
    <w:rsid w:val="0093747C"/>
    <w:rsid w:val="00967DE8"/>
    <w:rsid w:val="009E1935"/>
    <w:rsid w:val="009E4069"/>
    <w:rsid w:val="009E6492"/>
    <w:rsid w:val="00A47812"/>
    <w:rsid w:val="00AA6C37"/>
    <w:rsid w:val="00B62B04"/>
    <w:rsid w:val="00BA7416"/>
    <w:rsid w:val="00C079E8"/>
    <w:rsid w:val="00CE2C77"/>
    <w:rsid w:val="00CF3E59"/>
    <w:rsid w:val="00D308AB"/>
    <w:rsid w:val="00D7020A"/>
    <w:rsid w:val="00D9024B"/>
    <w:rsid w:val="00DF7B55"/>
    <w:rsid w:val="00E72EE2"/>
    <w:rsid w:val="00F47F43"/>
    <w:rsid w:val="00F62C39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69"/>
    <w:pPr>
      <w:keepNext/>
      <w:widowControl w:val="0"/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aliases w:val="Заголовок Нормаконтроль,Heading 1 Char1 Char,Heading 1 Char Char Char"/>
    <w:basedOn w:val="a"/>
    <w:next w:val="a"/>
    <w:link w:val="10"/>
    <w:uiPriority w:val="9"/>
    <w:qFormat/>
    <w:rsid w:val="00133759"/>
    <w:pPr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C39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39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39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C39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39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C39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C39"/>
    <w:pPr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C39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Нормаконтроль Знак,Heading 1 Char1 Char Знак,Heading 1 Char Char Char Знак"/>
    <w:basedOn w:val="a0"/>
    <w:link w:val="1"/>
    <w:uiPriority w:val="9"/>
    <w:rsid w:val="0013375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62C39"/>
    <w:pPr>
      <w:ind w:left="720"/>
    </w:pPr>
  </w:style>
  <w:style w:type="character" w:customStyle="1" w:styleId="20">
    <w:name w:val="Заголовок 2 Знак"/>
    <w:basedOn w:val="a0"/>
    <w:link w:val="2"/>
    <w:uiPriority w:val="9"/>
    <w:semiHidden/>
    <w:rsid w:val="00F62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2C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62C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2C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62C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62C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62C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62C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62C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62C39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62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62C3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62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62C39"/>
    <w:rPr>
      <w:b/>
      <w:bCs/>
    </w:rPr>
  </w:style>
  <w:style w:type="character" w:styleId="aa">
    <w:name w:val="Emphasis"/>
    <w:basedOn w:val="a0"/>
    <w:uiPriority w:val="20"/>
    <w:qFormat/>
    <w:rsid w:val="00F62C39"/>
    <w:rPr>
      <w:i/>
      <w:iCs/>
    </w:rPr>
  </w:style>
  <w:style w:type="paragraph" w:styleId="ab">
    <w:name w:val="No Spacing"/>
    <w:uiPriority w:val="1"/>
    <w:qFormat/>
    <w:rsid w:val="00F62C3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62C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2C3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2C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2C3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2C3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2C3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2C3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2C3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2C3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2C39"/>
    <w:pPr>
      <w:outlineLvl w:val="9"/>
    </w:pPr>
  </w:style>
  <w:style w:type="character" w:styleId="af4">
    <w:name w:val="Placeholder Text"/>
    <w:basedOn w:val="a0"/>
    <w:uiPriority w:val="99"/>
    <w:semiHidden/>
    <w:rsid w:val="00664AD7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664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4AD7"/>
    <w:rPr>
      <w:rFonts w:ascii="Tahoma" w:eastAsiaTheme="minorEastAsia" w:hAnsi="Tahoma" w:cs="Tahoma"/>
      <w:sz w:val="16"/>
      <w:szCs w:val="16"/>
    </w:rPr>
  </w:style>
  <w:style w:type="table" w:styleId="af7">
    <w:name w:val="Table Grid"/>
    <w:basedOn w:val="a1"/>
    <w:uiPriority w:val="59"/>
    <w:rsid w:val="00BA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69"/>
    <w:pPr>
      <w:keepNext/>
      <w:widowControl w:val="0"/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aliases w:val="Заголовок Нормаконтроль,Heading 1 Char1 Char,Heading 1 Char Char Char"/>
    <w:basedOn w:val="a"/>
    <w:next w:val="a"/>
    <w:link w:val="10"/>
    <w:uiPriority w:val="9"/>
    <w:qFormat/>
    <w:rsid w:val="00133759"/>
    <w:pPr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C39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39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39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C39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39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C39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C39"/>
    <w:pPr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C39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Нормаконтроль Знак,Heading 1 Char1 Char Знак,Heading 1 Char Char Char Знак"/>
    <w:basedOn w:val="a0"/>
    <w:link w:val="1"/>
    <w:uiPriority w:val="9"/>
    <w:rsid w:val="0013375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62C39"/>
    <w:pPr>
      <w:ind w:left="720"/>
    </w:pPr>
  </w:style>
  <w:style w:type="character" w:customStyle="1" w:styleId="20">
    <w:name w:val="Заголовок 2 Знак"/>
    <w:basedOn w:val="a0"/>
    <w:link w:val="2"/>
    <w:uiPriority w:val="9"/>
    <w:semiHidden/>
    <w:rsid w:val="00F62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2C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62C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2C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62C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62C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62C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62C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62C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62C39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62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62C3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62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62C39"/>
    <w:rPr>
      <w:b/>
      <w:bCs/>
    </w:rPr>
  </w:style>
  <w:style w:type="character" w:styleId="aa">
    <w:name w:val="Emphasis"/>
    <w:basedOn w:val="a0"/>
    <w:uiPriority w:val="20"/>
    <w:qFormat/>
    <w:rsid w:val="00F62C39"/>
    <w:rPr>
      <w:i/>
      <w:iCs/>
    </w:rPr>
  </w:style>
  <w:style w:type="paragraph" w:styleId="ab">
    <w:name w:val="No Spacing"/>
    <w:uiPriority w:val="1"/>
    <w:qFormat/>
    <w:rsid w:val="00F62C3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62C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2C3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2C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2C3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2C3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2C3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2C3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2C3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2C3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2C39"/>
    <w:pPr>
      <w:outlineLvl w:val="9"/>
    </w:pPr>
  </w:style>
  <w:style w:type="character" w:styleId="af4">
    <w:name w:val="Placeholder Text"/>
    <w:basedOn w:val="a0"/>
    <w:uiPriority w:val="99"/>
    <w:semiHidden/>
    <w:rsid w:val="00664AD7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664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4AD7"/>
    <w:rPr>
      <w:rFonts w:ascii="Tahoma" w:eastAsiaTheme="minorEastAsia" w:hAnsi="Tahoma" w:cs="Tahoma"/>
      <w:sz w:val="16"/>
      <w:szCs w:val="16"/>
    </w:rPr>
  </w:style>
  <w:style w:type="table" w:styleId="af7">
    <w:name w:val="Table Grid"/>
    <w:basedOn w:val="a1"/>
    <w:uiPriority w:val="59"/>
    <w:rsid w:val="00BA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Андрюньчик</dc:creator>
  <cp:keywords/>
  <dc:description/>
  <cp:lastModifiedBy>Андрюньчик</cp:lastModifiedBy>
  <cp:revision>5</cp:revision>
  <dcterms:created xsi:type="dcterms:W3CDTF">2013-04-11T12:18:00Z</dcterms:created>
  <dcterms:modified xsi:type="dcterms:W3CDTF">2013-04-16T12:29:00Z</dcterms:modified>
</cp:coreProperties>
</file>