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E" w:rsidRDefault="00E22A9E">
      <w:pPr>
        <w:rPr>
          <w:color w:val="000000"/>
          <w:sz w:val="22"/>
        </w:rPr>
      </w:pPr>
    </w:p>
    <w:p w:rsidR="0043591E" w:rsidRPr="00F03BF6" w:rsidRDefault="0043591E" w:rsidP="00435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kern w:val="32"/>
          <w:sz w:val="20"/>
          <w:szCs w:val="20"/>
        </w:rPr>
      </w:pPr>
      <w:r w:rsidRPr="00F03BF6">
        <w:rPr>
          <w:kern w:val="32"/>
          <w:sz w:val="20"/>
          <w:szCs w:val="20"/>
        </w:rPr>
        <w:t>ГОСУДАРСТВЕННОЕ БЮДЖЕТНОЕ  ОБРАЗОВАТЕЛЬНОЕ УЧРЕЖДЕНИЕ</w:t>
      </w:r>
    </w:p>
    <w:p w:rsidR="0043591E" w:rsidRPr="00F03BF6" w:rsidRDefault="0043591E" w:rsidP="0043591E">
      <w:pPr>
        <w:jc w:val="center"/>
        <w:rPr>
          <w:kern w:val="32"/>
          <w:sz w:val="20"/>
          <w:szCs w:val="20"/>
        </w:rPr>
      </w:pPr>
      <w:r w:rsidRPr="00F03BF6">
        <w:rPr>
          <w:kern w:val="32"/>
          <w:sz w:val="20"/>
          <w:szCs w:val="20"/>
        </w:rPr>
        <w:t>СРЕДНЕГО ПРОФЕССИОНАЛЬНОГО ОБРАЗОВАНИЯ</w:t>
      </w:r>
    </w:p>
    <w:p w:rsidR="0043591E" w:rsidRPr="00F03BF6" w:rsidRDefault="0043591E" w:rsidP="0043591E">
      <w:pPr>
        <w:jc w:val="center"/>
        <w:rPr>
          <w:b/>
          <w:kern w:val="32"/>
          <w:sz w:val="20"/>
          <w:szCs w:val="20"/>
        </w:rPr>
      </w:pPr>
      <w:r w:rsidRPr="00F03BF6">
        <w:rPr>
          <w:b/>
          <w:kern w:val="32"/>
          <w:sz w:val="20"/>
          <w:szCs w:val="20"/>
        </w:rPr>
        <w:t>«ВОЛГОГРАДСКИЙ ТЕХНИКУМ ЭНЕРГЕТИКИ  И СВЯЗИ»</w:t>
      </w:r>
    </w:p>
    <w:p w:rsidR="0043591E" w:rsidRPr="00057F7C" w:rsidRDefault="0043591E" w:rsidP="0043591E">
      <w:pPr>
        <w:rPr>
          <w:rFonts w:ascii="Cambria" w:hAnsi="Cambria"/>
          <w:b/>
          <w:kern w:val="32"/>
          <w:szCs w:val="32"/>
        </w:rPr>
      </w:pPr>
    </w:p>
    <w:p w:rsidR="0043591E" w:rsidRDefault="0043591E" w:rsidP="0043591E"/>
    <w:p w:rsidR="0043591E" w:rsidRDefault="0043591E" w:rsidP="0043591E"/>
    <w:p w:rsidR="0043591E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Default="0043591E" w:rsidP="0043591E">
      <w:pPr>
        <w:jc w:val="center"/>
        <w:rPr>
          <w:b/>
          <w:sz w:val="28"/>
          <w:szCs w:val="28"/>
        </w:rPr>
      </w:pPr>
      <w:r w:rsidRPr="00057F7C">
        <w:rPr>
          <w:b/>
          <w:sz w:val="28"/>
          <w:szCs w:val="28"/>
        </w:rPr>
        <w:t>Методические указания и контрольн</w:t>
      </w:r>
      <w:r>
        <w:rPr>
          <w:b/>
          <w:sz w:val="28"/>
          <w:szCs w:val="28"/>
        </w:rPr>
        <w:t>ые</w:t>
      </w:r>
      <w:r w:rsidRPr="00057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057F7C">
        <w:rPr>
          <w:b/>
          <w:sz w:val="28"/>
          <w:szCs w:val="28"/>
        </w:rPr>
        <w:t xml:space="preserve"> </w:t>
      </w:r>
    </w:p>
    <w:p w:rsidR="0043591E" w:rsidRPr="00057F7C" w:rsidRDefault="0043591E" w:rsidP="0043591E">
      <w:pPr>
        <w:jc w:val="center"/>
        <w:rPr>
          <w:b/>
          <w:sz w:val="28"/>
          <w:szCs w:val="28"/>
        </w:rPr>
      </w:pPr>
      <w:r w:rsidRPr="00057F7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учебной дисциплине</w:t>
      </w:r>
    </w:p>
    <w:p w:rsidR="0043591E" w:rsidRPr="00057F7C" w:rsidRDefault="0043591E" w:rsidP="0043591E">
      <w:pPr>
        <w:jc w:val="center"/>
        <w:rPr>
          <w:b/>
          <w:bCs/>
          <w:sz w:val="28"/>
          <w:szCs w:val="28"/>
        </w:rPr>
      </w:pPr>
    </w:p>
    <w:p w:rsidR="0043591E" w:rsidRDefault="00F03BF6" w:rsidP="0043591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ОП.01. Теория электрических цепей</w:t>
      </w:r>
    </w:p>
    <w:p w:rsidR="0043591E" w:rsidRDefault="0043591E" w:rsidP="0043591E">
      <w:pPr>
        <w:jc w:val="center"/>
        <w:rPr>
          <w:b/>
          <w:bCs/>
          <w:i/>
          <w:iCs/>
          <w:sz w:val="28"/>
          <w:szCs w:val="28"/>
        </w:rPr>
      </w:pPr>
    </w:p>
    <w:p w:rsidR="0043591E" w:rsidRDefault="0043591E" w:rsidP="0043591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заочного отделения по специальности  </w:t>
      </w:r>
      <w:r w:rsidR="00F03BF6">
        <w:rPr>
          <w:b/>
          <w:bCs/>
          <w:i/>
          <w:iCs/>
          <w:sz w:val="28"/>
          <w:szCs w:val="28"/>
        </w:rPr>
        <w:t>210723</w:t>
      </w:r>
    </w:p>
    <w:p w:rsidR="0043591E" w:rsidRPr="00057F7C" w:rsidRDefault="0043591E" w:rsidP="0043591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="00F03BF6">
        <w:rPr>
          <w:b/>
          <w:bCs/>
          <w:i/>
          <w:iCs/>
          <w:sz w:val="28"/>
          <w:szCs w:val="28"/>
        </w:rPr>
        <w:t>Сети связи и системы коммутации»</w:t>
      </w:r>
    </w:p>
    <w:p w:rsidR="0043591E" w:rsidRPr="00057F7C" w:rsidRDefault="0043591E" w:rsidP="0043591E">
      <w:pPr>
        <w:jc w:val="center"/>
        <w:rPr>
          <w:b/>
          <w:bCs/>
          <w:sz w:val="28"/>
          <w:szCs w:val="28"/>
        </w:rPr>
      </w:pPr>
    </w:p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/>
    <w:p w:rsidR="0043591E" w:rsidRPr="00057F7C" w:rsidRDefault="0043591E" w:rsidP="0043591E">
      <w:pPr>
        <w:jc w:val="center"/>
        <w:rPr>
          <w:b/>
          <w:bCs/>
        </w:rPr>
      </w:pPr>
    </w:p>
    <w:p w:rsidR="0043591E" w:rsidRPr="00057F7C" w:rsidRDefault="0043591E" w:rsidP="0043591E">
      <w:pPr>
        <w:jc w:val="center"/>
        <w:rPr>
          <w:b/>
          <w:bCs/>
          <w:sz w:val="28"/>
        </w:rPr>
      </w:pPr>
      <w:r w:rsidRPr="00057F7C">
        <w:rPr>
          <w:b/>
          <w:bCs/>
          <w:sz w:val="28"/>
        </w:rPr>
        <w:t>2012</w:t>
      </w:r>
    </w:p>
    <w:p w:rsidR="00E22A9E" w:rsidRDefault="00E22A9E">
      <w:pPr>
        <w:rPr>
          <w:color w:val="000000"/>
          <w:sz w:val="22"/>
        </w:rPr>
      </w:pPr>
    </w:p>
    <w:p w:rsidR="00E22A9E" w:rsidRDefault="00E22A9E">
      <w:pPr>
        <w:rPr>
          <w:color w:val="000000"/>
          <w:sz w:val="22"/>
        </w:rPr>
      </w:pPr>
      <w:r>
        <w:rPr>
          <w:color w:val="000000"/>
          <w:sz w:val="22"/>
        </w:rPr>
        <w:br w:type="page"/>
      </w:r>
    </w:p>
    <w:p w:rsidR="00B54AD2" w:rsidRPr="004E7E39" w:rsidRDefault="00F03BF6" w:rsidP="00B54AD2">
      <w:pPr>
        <w:shd w:val="clear" w:color="auto" w:fill="FFFFFF"/>
        <w:jc w:val="center"/>
        <w:rPr>
          <w:color w:val="000000"/>
          <w:sz w:val="22"/>
        </w:rPr>
      </w:pPr>
      <w:r>
        <w:rPr>
          <w:color w:val="000000"/>
          <w:sz w:val="22"/>
        </w:rPr>
        <w:lastRenderedPageBreak/>
        <w:t>КОНТРОЛЬНАЯ РАБОТА</w:t>
      </w:r>
      <w:r w:rsidR="00B54AD2" w:rsidRPr="004E7E39">
        <w:rPr>
          <w:color w:val="000000"/>
          <w:sz w:val="22"/>
        </w:rPr>
        <w:t xml:space="preserve"> № 2</w:t>
      </w:r>
    </w:p>
    <w:p w:rsidR="00B54AD2" w:rsidRPr="004E7E39" w:rsidRDefault="00B54AD2" w:rsidP="00B54AD2">
      <w:pPr>
        <w:shd w:val="clear" w:color="auto" w:fill="FFFFFF"/>
        <w:jc w:val="center"/>
        <w:rPr>
          <w:sz w:val="22"/>
        </w:rPr>
      </w:pPr>
    </w:p>
    <w:p w:rsidR="00B54AD2" w:rsidRPr="004E7E39" w:rsidRDefault="00B54AD2" w:rsidP="00B54AD2">
      <w:pPr>
        <w:shd w:val="clear" w:color="auto" w:fill="FFFFFF"/>
        <w:jc w:val="center"/>
        <w:rPr>
          <w:b/>
          <w:color w:val="000000"/>
          <w:sz w:val="22"/>
        </w:rPr>
      </w:pPr>
      <w:r w:rsidRPr="004E7E39">
        <w:rPr>
          <w:b/>
          <w:bCs/>
          <w:color w:val="000000"/>
          <w:sz w:val="22"/>
        </w:rPr>
        <w:t xml:space="preserve">ЭЛЕКТРИЧЕСКИЕ ЦЕПИ </w:t>
      </w:r>
      <w:r w:rsidRPr="004E7E39">
        <w:rPr>
          <w:b/>
          <w:color w:val="000000"/>
          <w:sz w:val="22"/>
        </w:rPr>
        <w:t xml:space="preserve">СИНУСОИДАЛЬНОГО ТОКА. </w:t>
      </w:r>
    </w:p>
    <w:p w:rsidR="00B54AD2" w:rsidRPr="004E7E39" w:rsidRDefault="00B54AD2" w:rsidP="00B54AD2">
      <w:pPr>
        <w:shd w:val="clear" w:color="auto" w:fill="FFFFFF"/>
        <w:jc w:val="center"/>
        <w:rPr>
          <w:b/>
          <w:bCs/>
          <w:color w:val="000000"/>
          <w:sz w:val="22"/>
        </w:rPr>
      </w:pPr>
      <w:r w:rsidRPr="004E7E39">
        <w:rPr>
          <w:b/>
          <w:bCs/>
          <w:color w:val="000000"/>
          <w:sz w:val="22"/>
        </w:rPr>
        <w:t>НЕСИНУСОИДАЛЬНЫЕ ТОКИ В ЛИНЕЙНЫХ ЦЕПЯХ.</w:t>
      </w:r>
    </w:p>
    <w:p w:rsidR="00B54AD2" w:rsidRPr="001376EC" w:rsidRDefault="00B54AD2" w:rsidP="00B54AD2">
      <w:pPr>
        <w:shd w:val="clear" w:color="auto" w:fill="FFFFFF"/>
        <w:jc w:val="center"/>
      </w:pPr>
    </w:p>
    <w:p w:rsidR="00B54AD2" w:rsidRDefault="00F03BF6" w:rsidP="00B54AD2">
      <w:pPr>
        <w:shd w:val="clear" w:color="auto" w:fill="FFFFFF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Задача 1</w:t>
      </w:r>
    </w:p>
    <w:p w:rsidR="00B54AD2" w:rsidRPr="001376EC" w:rsidRDefault="00B54AD2" w:rsidP="00B54AD2">
      <w:pPr>
        <w:shd w:val="clear" w:color="auto" w:fill="FFFFFF"/>
        <w:ind w:firstLine="720"/>
        <w:jc w:val="both"/>
      </w:pPr>
      <w:r w:rsidRPr="001376EC">
        <w:rPr>
          <w:color w:val="000000"/>
        </w:rPr>
        <w:t>Для электрической схемы, соответству</w:t>
      </w:r>
      <w:r w:rsidR="00E22A9E">
        <w:rPr>
          <w:color w:val="000000"/>
        </w:rPr>
        <w:t xml:space="preserve">ющей номеру варианта (таблица </w:t>
      </w:r>
      <w:r w:rsidRPr="001376EC">
        <w:rPr>
          <w:color w:val="000000"/>
        </w:rPr>
        <w:t xml:space="preserve">1) и </w:t>
      </w:r>
      <w:r w:rsidR="00E22A9E">
        <w:rPr>
          <w:color w:val="000000"/>
        </w:rPr>
        <w:t>изображенной на рис.1</w:t>
      </w:r>
      <w:r w:rsidRPr="001376EC">
        <w:rPr>
          <w:color w:val="000000"/>
        </w:rPr>
        <w:t xml:space="preserve"> выполнить следующее:</w:t>
      </w:r>
    </w:p>
    <w:p w:rsidR="00B54AD2" w:rsidRPr="001376EC" w:rsidRDefault="00B54AD2" w:rsidP="00B54AD2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На основании заданных величин элементов цепи начертить электрическую схему замещения</w:t>
      </w:r>
      <w:r>
        <w:rPr>
          <w:color w:val="000000"/>
        </w:rPr>
        <w:t xml:space="preserve"> </w:t>
      </w:r>
      <w:r w:rsidRPr="001376EC">
        <w:rPr>
          <w:color w:val="000000"/>
        </w:rPr>
        <w:t>неразветвленной цепи синусоидального тока.</w:t>
      </w:r>
    </w:p>
    <w:p w:rsidR="00B54AD2" w:rsidRPr="00902A41" w:rsidRDefault="00B54AD2" w:rsidP="00B54AD2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20"/>
        <w:jc w:val="both"/>
        <w:rPr>
          <w:b/>
          <w:i/>
          <w:color w:val="000000"/>
        </w:rPr>
      </w:pPr>
      <w:r w:rsidRPr="001376EC">
        <w:rPr>
          <w:color w:val="000000"/>
        </w:rPr>
        <w:t xml:space="preserve">Определить неизвестные величины напряжений, тока, </w:t>
      </w:r>
      <w:r>
        <w:rPr>
          <w:color w:val="000000"/>
        </w:rPr>
        <w:t xml:space="preserve">мощности, коэффициента мощности, </w:t>
      </w:r>
      <w:r w:rsidR="006F3C33">
        <w:rPr>
          <w:color w:val="000000"/>
        </w:rPr>
        <w:t xml:space="preserve">по данным </w:t>
      </w:r>
      <w:r w:rsidRPr="001376EC">
        <w:rPr>
          <w:color w:val="000000"/>
        </w:rPr>
        <w:t>указанны</w:t>
      </w:r>
      <w:r w:rsidR="00E81811">
        <w:rPr>
          <w:color w:val="000000"/>
        </w:rPr>
        <w:t>м</w:t>
      </w:r>
      <w:r w:rsidRPr="001376EC">
        <w:rPr>
          <w:color w:val="000000"/>
        </w:rPr>
        <w:t xml:space="preserve"> в таб</w:t>
      </w:r>
      <w:r w:rsidR="006F3C33">
        <w:rPr>
          <w:color w:val="000000"/>
        </w:rPr>
        <w:t>лице 1</w:t>
      </w:r>
      <w:r w:rsidRPr="001376EC">
        <w:rPr>
          <w:color w:val="000000"/>
        </w:rPr>
        <w:t xml:space="preserve"> </w:t>
      </w:r>
      <w:r w:rsidRPr="00902A41">
        <w:rPr>
          <w:b/>
          <w:i/>
          <w:color w:val="000000"/>
        </w:rPr>
        <w:t>графоаналитическим методом.</w:t>
      </w:r>
    </w:p>
    <w:p w:rsidR="00B54AD2" w:rsidRPr="001376EC" w:rsidRDefault="00B54AD2" w:rsidP="00B54AD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Построить в масштабе векторную диаграмму.</w:t>
      </w:r>
    </w:p>
    <w:p w:rsidR="00B54AD2" w:rsidRDefault="00B54AD2" w:rsidP="00B54AD2">
      <w:pPr>
        <w:shd w:val="clear" w:color="auto" w:fill="FFFFFF"/>
        <w:ind w:firstLine="720"/>
        <w:jc w:val="both"/>
        <w:rPr>
          <w:color w:val="000000"/>
          <w:u w:val="single"/>
        </w:rPr>
      </w:pPr>
    </w:p>
    <w:p w:rsidR="00B54AD2" w:rsidRDefault="00F03BF6" w:rsidP="00B54AD2">
      <w:pPr>
        <w:shd w:val="clear" w:color="auto" w:fill="FFFFFF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Задача 2</w:t>
      </w:r>
    </w:p>
    <w:p w:rsidR="00B54AD2" w:rsidRPr="001376EC" w:rsidRDefault="00B54AD2" w:rsidP="00B54AD2">
      <w:pPr>
        <w:shd w:val="clear" w:color="auto" w:fill="FFFFFF"/>
        <w:ind w:firstLine="720"/>
        <w:jc w:val="both"/>
      </w:pPr>
      <w:r w:rsidRPr="001376EC">
        <w:rPr>
          <w:color w:val="000000"/>
        </w:rPr>
        <w:t xml:space="preserve">Для электрической схемы, </w:t>
      </w:r>
      <w:r w:rsidR="006E2E5C">
        <w:rPr>
          <w:color w:val="000000"/>
        </w:rPr>
        <w:t xml:space="preserve">изображенной на рис.2 </w:t>
      </w:r>
      <w:r w:rsidR="0009797A">
        <w:rPr>
          <w:color w:val="000000"/>
        </w:rPr>
        <w:t>и по данным</w:t>
      </w:r>
      <w:r w:rsidR="006E2E5C" w:rsidRPr="001376EC">
        <w:rPr>
          <w:color w:val="000000"/>
        </w:rPr>
        <w:t xml:space="preserve"> </w:t>
      </w:r>
      <w:r w:rsidR="0009797A">
        <w:rPr>
          <w:color w:val="000000"/>
        </w:rPr>
        <w:t>таблицы 2 выполнить (</w:t>
      </w:r>
      <w:proofErr w:type="gramStart"/>
      <w:r w:rsidR="0009797A">
        <w:rPr>
          <w:color w:val="000000"/>
        </w:rPr>
        <w:t>согласно варианта</w:t>
      </w:r>
      <w:proofErr w:type="gramEnd"/>
      <w:r w:rsidR="0009797A">
        <w:rPr>
          <w:color w:val="000000"/>
        </w:rPr>
        <w:t xml:space="preserve">) </w:t>
      </w:r>
      <w:r w:rsidR="006F3C33">
        <w:rPr>
          <w:color w:val="000000"/>
        </w:rPr>
        <w:t xml:space="preserve"> </w:t>
      </w:r>
      <w:r w:rsidR="0009797A">
        <w:rPr>
          <w:color w:val="000000"/>
        </w:rPr>
        <w:t>следующи</w:t>
      </w:r>
      <w:r w:rsidRPr="001376EC">
        <w:rPr>
          <w:color w:val="000000"/>
        </w:rPr>
        <w:t>е</w:t>
      </w:r>
      <w:r w:rsidR="0009797A">
        <w:rPr>
          <w:color w:val="000000"/>
        </w:rPr>
        <w:t xml:space="preserve"> расчеты</w:t>
      </w:r>
      <w:r w:rsidRPr="001376EC">
        <w:rPr>
          <w:color w:val="000000"/>
        </w:rPr>
        <w:t>:</w:t>
      </w:r>
    </w:p>
    <w:p w:rsidR="00B54AD2" w:rsidRPr="001376EC" w:rsidRDefault="00B54AD2" w:rsidP="00B54AD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На основании заданных величин элементов цепи начертить электрическую схему замещения</w:t>
      </w:r>
      <w:r>
        <w:rPr>
          <w:color w:val="000000"/>
        </w:rPr>
        <w:t xml:space="preserve"> </w:t>
      </w:r>
      <w:r w:rsidRPr="001376EC">
        <w:rPr>
          <w:color w:val="000000"/>
        </w:rPr>
        <w:t>разветвленной электрической цепи, взяв только вторую и третью ветви цепи.</w:t>
      </w:r>
    </w:p>
    <w:p w:rsidR="00B54AD2" w:rsidRPr="00902A41" w:rsidRDefault="00B54AD2" w:rsidP="00B54AD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20"/>
        <w:jc w:val="both"/>
        <w:rPr>
          <w:b/>
          <w:i/>
          <w:color w:val="000000"/>
        </w:rPr>
      </w:pPr>
      <w:r w:rsidRPr="001376EC">
        <w:rPr>
          <w:color w:val="000000"/>
        </w:rPr>
        <w:t>Определить неизвестные величины напряжений и тока, мощности и коэффициента мощности</w:t>
      </w:r>
      <w:r>
        <w:rPr>
          <w:color w:val="000000"/>
        </w:rPr>
        <w:t xml:space="preserve"> </w:t>
      </w:r>
      <w:r w:rsidRPr="00902A41">
        <w:rPr>
          <w:b/>
          <w:i/>
          <w:color w:val="000000"/>
        </w:rPr>
        <w:t>графоаналитическим методом и методом проводимостей.</w:t>
      </w:r>
    </w:p>
    <w:p w:rsidR="00B54AD2" w:rsidRPr="001376EC" w:rsidRDefault="00B54AD2" w:rsidP="00B54AD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Результаты расчета, проведенного двумя методами свести в таблицу и сравнить между собой.</w:t>
      </w:r>
    </w:p>
    <w:p w:rsidR="00B54AD2" w:rsidRPr="001376EC" w:rsidRDefault="00B54AD2" w:rsidP="00B54AD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Построить в масштабе векторную диаграмму.</w:t>
      </w:r>
    </w:p>
    <w:p w:rsidR="00B54AD2" w:rsidRDefault="00B54AD2" w:rsidP="00B54AD2">
      <w:pPr>
        <w:shd w:val="clear" w:color="auto" w:fill="FFFFFF"/>
        <w:ind w:firstLine="720"/>
        <w:jc w:val="both"/>
        <w:rPr>
          <w:color w:val="000000"/>
          <w:u w:val="single"/>
        </w:rPr>
      </w:pPr>
    </w:p>
    <w:p w:rsidR="00B54AD2" w:rsidRDefault="00F03BF6" w:rsidP="00B54AD2">
      <w:pPr>
        <w:shd w:val="clear" w:color="auto" w:fill="FFFFFF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Задача 3</w:t>
      </w:r>
    </w:p>
    <w:p w:rsidR="00B54AD2" w:rsidRPr="001376EC" w:rsidRDefault="00B54AD2" w:rsidP="00B54AD2">
      <w:pPr>
        <w:shd w:val="clear" w:color="auto" w:fill="FFFFFF"/>
        <w:ind w:firstLine="720"/>
        <w:jc w:val="both"/>
      </w:pPr>
      <w:r w:rsidRPr="001376EC">
        <w:rPr>
          <w:color w:val="000000"/>
        </w:rPr>
        <w:t>Для электрической схемы, соответствующей номеру варианта (таблица</w:t>
      </w:r>
      <w:r>
        <w:rPr>
          <w:color w:val="000000"/>
        </w:rPr>
        <w:t> </w:t>
      </w:r>
      <w:r w:rsidR="006F3C33">
        <w:rPr>
          <w:color w:val="000000"/>
        </w:rPr>
        <w:t>2</w:t>
      </w:r>
      <w:r w:rsidRPr="001376EC">
        <w:rPr>
          <w:color w:val="000000"/>
        </w:rPr>
        <w:t>) и изобра</w:t>
      </w:r>
      <w:r>
        <w:rPr>
          <w:color w:val="000000"/>
        </w:rPr>
        <w:t>женной на рис.</w:t>
      </w:r>
      <w:r w:rsidR="006F3C33">
        <w:rPr>
          <w:color w:val="000000"/>
        </w:rPr>
        <w:t>2</w:t>
      </w:r>
      <w:r w:rsidRPr="001376EC">
        <w:rPr>
          <w:color w:val="000000"/>
        </w:rPr>
        <w:t xml:space="preserve"> выполнить следующее:</w:t>
      </w:r>
    </w:p>
    <w:p w:rsidR="00B54AD2" w:rsidRPr="001376EC" w:rsidRDefault="00B54AD2" w:rsidP="00B54AD2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76EC">
        <w:rPr>
          <w:color w:val="000000"/>
        </w:rPr>
        <w:t>На основании заданных величин для всех трех ветвей цепи начертить электрическую схему</w:t>
      </w:r>
      <w:r>
        <w:rPr>
          <w:color w:val="000000"/>
        </w:rPr>
        <w:t xml:space="preserve"> </w:t>
      </w:r>
      <w:r w:rsidRPr="001376EC">
        <w:rPr>
          <w:color w:val="000000"/>
        </w:rPr>
        <w:t>замещения смешанного соединения элементов цепи.</w:t>
      </w:r>
    </w:p>
    <w:p w:rsidR="00B54AD2" w:rsidRPr="00902A41" w:rsidRDefault="00B54AD2" w:rsidP="00B54AD2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20"/>
        <w:jc w:val="both"/>
        <w:rPr>
          <w:b/>
          <w:i/>
          <w:color w:val="000000"/>
        </w:rPr>
      </w:pPr>
      <w:r w:rsidRPr="001376EC">
        <w:rPr>
          <w:color w:val="000000"/>
        </w:rPr>
        <w:lastRenderedPageBreak/>
        <w:t>Определить неизвестные величины напряжений, токов, мощности, эквивалентных значений</w:t>
      </w:r>
      <w:r>
        <w:rPr>
          <w:color w:val="000000"/>
        </w:rPr>
        <w:t xml:space="preserve"> </w:t>
      </w:r>
      <w:r w:rsidRPr="001376EC">
        <w:rPr>
          <w:color w:val="000000"/>
        </w:rPr>
        <w:t xml:space="preserve">активного и реактивного сопротивлений, коэффициента мощности </w:t>
      </w:r>
      <w:r w:rsidRPr="00902A41">
        <w:rPr>
          <w:b/>
          <w:i/>
          <w:color w:val="000000"/>
        </w:rPr>
        <w:t>символическим методом.</w:t>
      </w:r>
    </w:p>
    <w:p w:rsidR="00B54AD2" w:rsidRPr="001376EC" w:rsidRDefault="00B54AD2" w:rsidP="00B54AD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19" w:firstLine="720"/>
        <w:jc w:val="both"/>
      </w:pPr>
      <w:r w:rsidRPr="001376EC">
        <w:rPr>
          <w:color w:val="000000"/>
        </w:rPr>
        <w:t>Построить в масштабе векторную диаграмму токов и напряжений.</w:t>
      </w:r>
    </w:p>
    <w:p w:rsidR="00B54AD2" w:rsidRPr="001376EC" w:rsidRDefault="00B54AD2" w:rsidP="00B54AD2">
      <w:pPr>
        <w:shd w:val="clear" w:color="auto" w:fill="FFFFFF"/>
        <w:tabs>
          <w:tab w:val="left" w:pos="370"/>
        </w:tabs>
        <w:ind w:left="739"/>
        <w:jc w:val="both"/>
      </w:pPr>
    </w:p>
    <w:p w:rsidR="00B54AD2" w:rsidRPr="001376EC" w:rsidRDefault="00B54AD2" w:rsidP="00B54AD2">
      <w:pPr>
        <w:shd w:val="clear" w:color="auto" w:fill="FFFFFF"/>
        <w:jc w:val="center"/>
      </w:pPr>
      <w:r w:rsidRPr="001376EC">
        <w:rPr>
          <w:b/>
          <w:bCs/>
          <w:color w:val="000000"/>
        </w:rPr>
        <w:t>ТРЕХФАЗНЫЕ ЦЕПИ</w:t>
      </w:r>
    </w:p>
    <w:p w:rsidR="00902A41" w:rsidRDefault="00902A41" w:rsidP="00B54AD2">
      <w:pPr>
        <w:shd w:val="clear" w:color="auto" w:fill="FFFFFF"/>
        <w:ind w:firstLine="720"/>
        <w:jc w:val="both"/>
        <w:rPr>
          <w:b/>
          <w:color w:val="000000"/>
        </w:rPr>
      </w:pPr>
    </w:p>
    <w:p w:rsidR="00B54AD2" w:rsidRPr="001376EC" w:rsidRDefault="00B54AD2" w:rsidP="00B54AD2">
      <w:pPr>
        <w:shd w:val="clear" w:color="auto" w:fill="FFFFFF"/>
        <w:ind w:firstLine="720"/>
        <w:jc w:val="both"/>
        <w:rPr>
          <w:b/>
        </w:rPr>
      </w:pPr>
      <w:r w:rsidRPr="001376EC">
        <w:rPr>
          <w:b/>
          <w:color w:val="000000"/>
        </w:rPr>
        <w:t>Задача 4.</w:t>
      </w:r>
    </w:p>
    <w:p w:rsidR="004E7E39" w:rsidRDefault="006F3C33" w:rsidP="00B54A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На рисунках 3, 4</w:t>
      </w:r>
      <w:r w:rsidR="00B54AD2" w:rsidRPr="001376EC">
        <w:rPr>
          <w:color w:val="000000"/>
        </w:rPr>
        <w:t xml:space="preserve"> приведены схемы трехфазных цепей. В каждой из них имеется трехфазный генератор (создающий трехфазную симметричную систему </w:t>
      </w:r>
      <w:r w:rsidR="00B54AD2">
        <w:rPr>
          <w:color w:val="000000"/>
        </w:rPr>
        <w:t xml:space="preserve"> ЭДС</w:t>
      </w:r>
      <w:r w:rsidR="00B54AD2" w:rsidRPr="001376EC">
        <w:rPr>
          <w:color w:val="000000"/>
        </w:rPr>
        <w:t xml:space="preserve">) и нагрузка. Действующее значение симметричной трехфазной </w:t>
      </w:r>
      <w:r w:rsidR="00B54AD2">
        <w:rPr>
          <w:color w:val="000000"/>
        </w:rPr>
        <w:t>системы ЭДС</w:t>
      </w:r>
      <w:r w:rsidR="00B54AD2" w:rsidRPr="001376EC">
        <w:rPr>
          <w:color w:val="000000"/>
        </w:rPr>
        <w:t xml:space="preserve"> генератора, параметры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a</w:t>
      </w:r>
      <w:proofErr w:type="spellEnd"/>
      <w:r w:rsidR="00B54AD2" w:rsidRPr="001376EC">
        <w:rPr>
          <w:color w:val="000000"/>
        </w:rPr>
        <w:t xml:space="preserve">,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b</w:t>
      </w:r>
      <w:proofErr w:type="spellEnd"/>
      <w:r w:rsidR="00B54AD2" w:rsidRPr="001376EC">
        <w:rPr>
          <w:color w:val="000000"/>
        </w:rPr>
        <w:t xml:space="preserve">,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c</w:t>
      </w:r>
      <w:proofErr w:type="spellEnd"/>
      <w:r w:rsidR="00B54AD2" w:rsidRPr="001376EC">
        <w:rPr>
          <w:color w:val="000000"/>
        </w:rPr>
        <w:t xml:space="preserve">, </w:t>
      </w:r>
      <w:r w:rsidR="00B54AD2" w:rsidRPr="001376EC">
        <w:rPr>
          <w:smallCaps/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n</w:t>
      </w:r>
      <w:r w:rsidR="00B54AD2" w:rsidRPr="001376EC">
        <w:rPr>
          <w:smallCaps/>
          <w:color w:val="000000"/>
        </w:rPr>
        <w:t xml:space="preserve">,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ab</w:t>
      </w:r>
      <w:proofErr w:type="spellEnd"/>
      <w:r w:rsidR="00B54AD2" w:rsidRPr="001376EC">
        <w:rPr>
          <w:color w:val="000000"/>
        </w:rPr>
        <w:t xml:space="preserve">,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bc</w:t>
      </w:r>
      <w:proofErr w:type="spellEnd"/>
      <w:r w:rsidR="00B54AD2" w:rsidRPr="001376EC">
        <w:rPr>
          <w:color w:val="000000"/>
        </w:rPr>
        <w:t xml:space="preserve">, </w:t>
      </w:r>
      <w:proofErr w:type="spellStart"/>
      <w:r w:rsidR="00B54AD2" w:rsidRPr="001376EC">
        <w:rPr>
          <w:color w:val="000000"/>
          <w:lang w:val="en-US"/>
        </w:rPr>
        <w:t>Z</w:t>
      </w:r>
      <w:r w:rsidR="00B54AD2" w:rsidRPr="006F3C33">
        <w:rPr>
          <w:color w:val="000000"/>
          <w:vertAlign w:val="subscript"/>
          <w:lang w:val="en-US"/>
        </w:rPr>
        <w:t>ca</w:t>
      </w:r>
      <w:proofErr w:type="spellEnd"/>
      <w:r w:rsidR="00B54AD2" w:rsidRPr="001376EC">
        <w:rPr>
          <w:color w:val="000000"/>
        </w:rPr>
        <w:t xml:space="preserve"> </w:t>
      </w:r>
      <w:r w:rsidR="00B54AD2">
        <w:rPr>
          <w:color w:val="000000"/>
        </w:rPr>
        <w:t>даны в таблице </w:t>
      </w:r>
      <w:r>
        <w:rPr>
          <w:color w:val="000000"/>
        </w:rPr>
        <w:t>3</w:t>
      </w:r>
      <w:r w:rsidR="00B54AD2" w:rsidRPr="001376EC">
        <w:rPr>
          <w:color w:val="000000"/>
        </w:rPr>
        <w:t xml:space="preserve">. Начальную фазу </w:t>
      </w:r>
      <w:r w:rsidR="00B54AD2">
        <w:rPr>
          <w:color w:val="000000"/>
        </w:rPr>
        <w:t xml:space="preserve"> ЭДС</w:t>
      </w:r>
      <w:r w:rsidR="00B54AD2" w:rsidRPr="001376EC">
        <w:rPr>
          <w:color w:val="000000"/>
        </w:rPr>
        <w:t xml:space="preserve"> </w:t>
      </w:r>
      <w:r w:rsidR="004E7E39">
        <w:rPr>
          <w:color w:val="000000"/>
        </w:rPr>
        <w:t xml:space="preserve"> </w:t>
      </w:r>
      <w:proofErr w:type="spellStart"/>
      <w:proofErr w:type="gramStart"/>
      <w:r w:rsidR="004E7E39" w:rsidRPr="004E7E39">
        <w:rPr>
          <w:color w:val="000000"/>
          <w:sz w:val="32"/>
        </w:rPr>
        <w:t>e</w:t>
      </w:r>
      <w:proofErr w:type="gramEnd"/>
      <w:r w:rsidR="00B54AD2" w:rsidRPr="0043591E">
        <w:rPr>
          <w:color w:val="000000"/>
          <w:vertAlign w:val="subscript"/>
        </w:rPr>
        <w:t>А</w:t>
      </w:r>
      <w:proofErr w:type="spellEnd"/>
      <w:r w:rsidR="00B54AD2">
        <w:rPr>
          <w:color w:val="000000"/>
        </w:rPr>
        <w:t xml:space="preserve"> </w:t>
      </w:r>
      <w:r w:rsidR="00B54AD2" w:rsidRPr="001376EC">
        <w:rPr>
          <w:color w:val="000000"/>
        </w:rPr>
        <w:t xml:space="preserve">принять нулевой. </w:t>
      </w:r>
    </w:p>
    <w:p w:rsidR="00016D45" w:rsidRDefault="00B54AD2" w:rsidP="00B54AD2">
      <w:pPr>
        <w:shd w:val="clear" w:color="auto" w:fill="FFFFFF"/>
        <w:ind w:firstLine="720"/>
        <w:jc w:val="both"/>
        <w:rPr>
          <w:color w:val="000000"/>
        </w:rPr>
      </w:pPr>
      <w:r w:rsidRPr="001376EC">
        <w:rPr>
          <w:color w:val="000000"/>
        </w:rPr>
        <w:t xml:space="preserve">Требуется: начертить электрическую схему по условию задачи, определить фазные, линейные токи, ток в нулевом проводе, активную, реактивную и полную мощность каждой фазы и всей цепи, пренебрегая сопротивлениями линейных проводов и обмоток генератора. Расчет цепи выполнить в </w:t>
      </w:r>
      <w:r w:rsidRPr="004E7E39">
        <w:rPr>
          <w:b/>
          <w:i/>
          <w:color w:val="000000"/>
        </w:rPr>
        <w:t>символической форме.</w:t>
      </w:r>
    </w:p>
    <w:p w:rsidR="00B54AD2" w:rsidRPr="001376EC" w:rsidRDefault="0040200D" w:rsidP="00B54AD2">
      <w:pPr>
        <w:shd w:val="clear" w:color="auto" w:fill="FFFFFF"/>
        <w:ind w:firstLine="720"/>
        <w:jc w:val="both"/>
      </w:pPr>
      <w:r>
        <w:rPr>
          <w:color w:val="000000"/>
        </w:rPr>
        <w:t xml:space="preserve">  </w:t>
      </w:r>
      <w:r w:rsidR="00016D45">
        <w:rPr>
          <w:color w:val="000000"/>
        </w:rPr>
        <w:t>П</w:t>
      </w:r>
      <w:r w:rsidR="00B54AD2" w:rsidRPr="001376EC">
        <w:rPr>
          <w:color w:val="000000"/>
        </w:rPr>
        <w:t>остроить в масштабе векторную диаграмму.</w:t>
      </w:r>
    </w:p>
    <w:p w:rsidR="00B54AD2" w:rsidRDefault="00B54AD2"/>
    <w:p w:rsidR="003B387A" w:rsidRDefault="003B387A" w:rsidP="003B387A">
      <w:pPr>
        <w:jc w:val="center"/>
        <w:rPr>
          <w:b/>
        </w:rPr>
      </w:pPr>
      <w:r w:rsidRPr="003B387A">
        <w:rPr>
          <w:b/>
        </w:rPr>
        <w:t>Методические указания по выполнению контрольной работы</w:t>
      </w:r>
    </w:p>
    <w:p w:rsidR="008C683E" w:rsidRDefault="00C77D8B" w:rsidP="008C683E">
      <w:pPr>
        <w:ind w:firstLine="709"/>
        <w:jc w:val="both"/>
      </w:pPr>
      <w:r>
        <w:t>При расчете типовой задачи на сложение синусоидальных ЭДС</w:t>
      </w:r>
      <w:proofErr w:type="gramStart"/>
      <w:r>
        <w:rPr>
          <w:vertAlign w:val="subscript"/>
        </w:rPr>
        <w:t>1</w:t>
      </w:r>
      <w:proofErr w:type="gramEnd"/>
      <w:r>
        <w:t xml:space="preserve"> и ЭДС</w:t>
      </w:r>
      <w:r>
        <w:rPr>
          <w:vertAlign w:val="subscript"/>
        </w:rPr>
        <w:t>2</w:t>
      </w:r>
      <w:r>
        <w:t xml:space="preserve"> рекомендуется следующая последовательность действий:</w:t>
      </w:r>
      <w:r>
        <w:br/>
        <w:t>- начертить на координатной плоскости в принятом масштабе заданные синусоидальные ЭДС;</w:t>
      </w:r>
    </w:p>
    <w:p w:rsidR="008C683E" w:rsidRDefault="00C77D8B" w:rsidP="008C683E">
      <w:pPr>
        <w:jc w:val="both"/>
        <w:rPr>
          <w:sz w:val="28"/>
        </w:rPr>
      </w:pPr>
      <w:r>
        <w:t>- принимая во внимание то, что в каждый момент времени суммарная ЭДС равна алгебраической сумме отдельных ЭДС, сложить ординаты</w:t>
      </w:r>
      <w:r w:rsidR="008C683E">
        <w:t xml:space="preserve"> ЭДС</w:t>
      </w:r>
      <w:proofErr w:type="gramStart"/>
      <w:r w:rsidR="008C683E">
        <w:rPr>
          <w:vertAlign w:val="subscript"/>
        </w:rPr>
        <w:t>1</w:t>
      </w:r>
      <w:proofErr w:type="gramEnd"/>
      <w:r w:rsidR="008C683E">
        <w:t xml:space="preserve"> и ЭДС</w:t>
      </w:r>
      <w:r w:rsidR="008C683E">
        <w:rPr>
          <w:vertAlign w:val="subscript"/>
        </w:rPr>
        <w:t>2</w:t>
      </w:r>
      <w:r w:rsidR="008C683E">
        <w:t xml:space="preserve"> соответствующие мгновенным значениям ЭДС для одного и того же момента времени </w:t>
      </w:r>
      <w:r w:rsidR="008C683E">
        <w:rPr>
          <w:lang w:val="en-US"/>
        </w:rPr>
        <w:t>t</w:t>
      </w:r>
      <w:r w:rsidR="008C683E" w:rsidRPr="008C683E">
        <w:t xml:space="preserve"> </w:t>
      </w:r>
      <w:r w:rsidR="008C683E">
        <w:t xml:space="preserve">или </w:t>
      </w:r>
      <w:proofErr w:type="spellStart"/>
      <w:r w:rsidR="008C683E" w:rsidRPr="00C12111">
        <w:rPr>
          <w:sz w:val="28"/>
          <w:lang w:val="en-US"/>
        </w:rPr>
        <w:t>ω</w:t>
      </w:r>
      <w:r w:rsidR="008C683E">
        <w:rPr>
          <w:sz w:val="28"/>
          <w:lang w:val="en-US"/>
        </w:rPr>
        <w:t>t</w:t>
      </w:r>
      <w:proofErr w:type="spellEnd"/>
      <w:r w:rsidR="008C683E">
        <w:rPr>
          <w:sz w:val="28"/>
        </w:rPr>
        <w:t>;</w:t>
      </w:r>
    </w:p>
    <w:p w:rsidR="003B387A" w:rsidRDefault="008C683E" w:rsidP="008C683E">
      <w:pPr>
        <w:jc w:val="both"/>
        <w:rPr>
          <w:sz w:val="28"/>
        </w:rPr>
      </w:pPr>
      <w:r>
        <w:rPr>
          <w:sz w:val="28"/>
        </w:rPr>
        <w:t>- построить график суммарной ЭДС, соединив точки, соответствующих мгновенным значениям ЭДС;</w:t>
      </w:r>
    </w:p>
    <w:p w:rsidR="008C683E" w:rsidRDefault="008C683E" w:rsidP="008C683E">
      <w:pPr>
        <w:jc w:val="both"/>
      </w:pPr>
      <w:r>
        <w:t>- рассчитать аналитически амплитуду и угол начальной фазы суммарной ЭДС;</w:t>
      </w:r>
    </w:p>
    <w:p w:rsidR="008C683E" w:rsidRDefault="008C683E" w:rsidP="008C683E">
      <w:pPr>
        <w:ind w:firstLine="709"/>
      </w:pPr>
      <w:r>
        <w:lastRenderedPageBreak/>
        <w:t xml:space="preserve">Построить векторную диаграмму </w:t>
      </w:r>
      <w:proofErr w:type="gramStart"/>
      <w:r>
        <w:t>заданных</w:t>
      </w:r>
      <w:proofErr w:type="gramEnd"/>
      <w:r>
        <w:t xml:space="preserve"> и суммарной ЭДС в том же масштабе;</w:t>
      </w:r>
    </w:p>
    <w:p w:rsidR="008C683E" w:rsidRPr="008C683E" w:rsidRDefault="008C683E" w:rsidP="008C683E">
      <w:pPr>
        <w:ind w:firstLine="709"/>
      </w:pPr>
      <w:r>
        <w:t xml:space="preserve">Сравнить результаты графического и аналитического сложения синусоидальных  величин. </w:t>
      </w:r>
    </w:p>
    <w:p w:rsidR="00A42786" w:rsidRDefault="006947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1.25pt;margin-top:461.1pt;width:73.9pt;height:21pt;z-index:251661312;mso-width-relative:margin;mso-height-relative:margin" stroked="f">
            <v:textbox style="mso-fit-shape-to-text:t">
              <w:txbxContent>
                <w:p w:rsidR="008C683E" w:rsidRDefault="008C683E" w:rsidP="00A42786">
                  <w:pPr>
                    <w:jc w:val="center"/>
                  </w:pPr>
                  <w:r>
                    <w:t>Рис. 2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214.75pt;margin-top:213.15pt;width:73.9pt;height:21.75pt;z-index:251660288;mso-height-percent:200;mso-height-percent:200;mso-width-relative:margin;mso-height-relative:margin" stroked="f">
            <v:textbox style="mso-fit-shape-to-text:t">
              <w:txbxContent>
                <w:p w:rsidR="008C683E" w:rsidRDefault="008C683E">
                  <w:r>
                    <w:t>Рис. 1</w:t>
                  </w:r>
                </w:p>
              </w:txbxContent>
            </v:textbox>
            <w10:wrap type="square"/>
          </v:shape>
        </w:pict>
      </w:r>
      <w:r w:rsidR="00A42786" w:rsidRPr="00A42786">
        <w:rPr>
          <w:noProof/>
        </w:rPr>
        <w:drawing>
          <wp:inline distT="0" distB="0" distL="0" distR="0">
            <wp:extent cx="3231611" cy="1992090"/>
            <wp:effectExtent l="0" t="628650" r="0" b="5987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70" r="40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4519" cy="199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86" w:rsidRDefault="00A42786"/>
    <w:p w:rsidR="00902A41" w:rsidRDefault="00A42786" w:rsidP="00A42786">
      <w:pPr>
        <w:jc w:val="center"/>
      </w:pPr>
      <w:r w:rsidRPr="00A42786">
        <w:rPr>
          <w:noProof/>
        </w:rPr>
        <w:drawing>
          <wp:inline distT="0" distB="0" distL="0" distR="0">
            <wp:extent cx="3780430" cy="226552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29" t="4265" b="1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30" cy="22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A41">
        <w:br w:type="page"/>
      </w:r>
    </w:p>
    <w:p w:rsidR="00A42786" w:rsidRDefault="00A42786"/>
    <w:p w:rsidR="00A42786" w:rsidRDefault="00A42786"/>
    <w:p w:rsidR="00A42786" w:rsidRDefault="0069473F">
      <w:r>
        <w:rPr>
          <w:noProof/>
        </w:rPr>
        <w:pict>
          <v:shape id="_x0000_s1030" type="#_x0000_t202" style="position:absolute;margin-left:137.4pt;margin-top:197.65pt;width:73.9pt;height:21pt;z-index:251664384;mso-width-relative:margin;mso-height-relative:margin" stroked="f">
            <v:textbox style="mso-fit-shape-to-text:t">
              <w:txbxContent>
                <w:p w:rsidR="008C683E" w:rsidRDefault="008C683E">
                  <w:r>
                    <w:t>Рис.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44.85pt;margin-top:176.65pt;width:73.9pt;height:21pt;z-index:251662336;mso-width-relative:margin;mso-height-relative:margin" stroked="f">
            <v:textbox style="mso-fit-shape-to-text:t">
              <w:txbxContent>
                <w:p w:rsidR="008C683E" w:rsidRDefault="008C683E"/>
              </w:txbxContent>
            </v:textbox>
          </v:shape>
        </w:pict>
      </w:r>
      <w:r w:rsidR="00A42786" w:rsidRPr="00A42786">
        <w:rPr>
          <w:noProof/>
        </w:rPr>
        <w:drawing>
          <wp:inline distT="0" distB="0" distL="0" distR="0">
            <wp:extent cx="4162567" cy="2374710"/>
            <wp:effectExtent l="19050" t="0" r="938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09" r="6115" b="1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567" cy="237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86" w:rsidRDefault="00A42786"/>
    <w:p w:rsidR="00A42786" w:rsidRPr="008C683E" w:rsidRDefault="00A42786"/>
    <w:p w:rsidR="00A42786" w:rsidRPr="008C683E" w:rsidRDefault="00A42786"/>
    <w:p w:rsidR="00A42786" w:rsidRPr="008C683E" w:rsidRDefault="00A4278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332740</wp:posOffset>
            </wp:positionV>
            <wp:extent cx="4634230" cy="1951355"/>
            <wp:effectExtent l="19050" t="0" r="0" b="0"/>
            <wp:wrapTight wrapText="bothSides">
              <wp:wrapPolygon edited="0">
                <wp:start x="-89" y="0"/>
                <wp:lineTo x="-89" y="21298"/>
                <wp:lineTo x="21576" y="21298"/>
                <wp:lineTo x="21576" y="0"/>
                <wp:lineTo x="-89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211" b="3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786" w:rsidRDefault="00A42786"/>
    <w:p w:rsidR="00A42786" w:rsidRDefault="0069473F" w:rsidP="00A42786">
      <w:pPr>
        <w:jc w:val="center"/>
      </w:pPr>
      <w:r>
        <w:rPr>
          <w:noProof/>
        </w:rPr>
        <w:pict>
          <v:shape id="_x0000_s1029" type="#_x0000_t202" style="position:absolute;left:0;text-align:left;margin-left:148.1pt;margin-top:40.45pt;width:73.9pt;height:21pt;z-index:251663360;mso-width-relative:margin;mso-height-relative:margin" stroked="f">
            <v:textbox style="mso-fit-shape-to-text:t">
              <w:txbxContent>
                <w:p w:rsidR="008C683E" w:rsidRDefault="008C683E">
                  <w:r>
                    <w:t>Рис.4</w:t>
                  </w:r>
                </w:p>
              </w:txbxContent>
            </v:textbox>
          </v:shape>
        </w:pict>
      </w:r>
    </w:p>
    <w:p w:rsidR="00A42786" w:rsidRPr="008C683E" w:rsidRDefault="00A42786" w:rsidP="00E70155">
      <w:pPr>
        <w:jc w:val="right"/>
      </w:pPr>
    </w:p>
    <w:p w:rsidR="00A42786" w:rsidRPr="008C683E" w:rsidRDefault="00A42786" w:rsidP="00E70155">
      <w:pPr>
        <w:jc w:val="right"/>
      </w:pPr>
    </w:p>
    <w:p w:rsidR="00A42786" w:rsidRPr="008C683E" w:rsidRDefault="00A42786" w:rsidP="00E70155">
      <w:pPr>
        <w:jc w:val="right"/>
      </w:pPr>
    </w:p>
    <w:p w:rsidR="00A42786" w:rsidRPr="008C683E" w:rsidRDefault="00A42786">
      <w:r w:rsidRPr="008C683E">
        <w:br w:type="page"/>
      </w:r>
    </w:p>
    <w:p w:rsidR="00C12111" w:rsidRDefault="006F3C33" w:rsidP="00E70155">
      <w:pPr>
        <w:jc w:val="right"/>
      </w:pPr>
      <w:r>
        <w:lastRenderedPageBreak/>
        <w:t>Таблица 1</w:t>
      </w:r>
    </w:p>
    <w:p w:rsidR="00E70155" w:rsidRDefault="00E70155" w:rsidP="00E70155">
      <w:pPr>
        <w:jc w:val="right"/>
      </w:pPr>
    </w:p>
    <w:tbl>
      <w:tblPr>
        <w:tblW w:w="7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63"/>
        <w:gridCol w:w="764"/>
        <w:gridCol w:w="764"/>
        <w:gridCol w:w="764"/>
        <w:gridCol w:w="764"/>
        <w:gridCol w:w="764"/>
        <w:gridCol w:w="763"/>
        <w:gridCol w:w="764"/>
        <w:gridCol w:w="764"/>
      </w:tblGrid>
      <w:tr w:rsidR="00C12111" w:rsidRPr="00C12111" w:rsidTr="00C12111">
        <w:trPr>
          <w:trHeight w:val="416"/>
        </w:trPr>
        <w:tc>
          <w:tcPr>
            <w:tcW w:w="534" w:type="dxa"/>
            <w:vMerge w:val="restart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№</w:t>
            </w:r>
          </w:p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вар</w:t>
            </w:r>
          </w:p>
        </w:tc>
        <w:tc>
          <w:tcPr>
            <w:tcW w:w="763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R</w:t>
            </w:r>
            <w:r w:rsidRPr="008C683E">
              <w:rPr>
                <w:color w:val="000000"/>
                <w:vertAlign w:val="subscript"/>
              </w:rPr>
              <w:t>1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L</w:t>
            </w:r>
            <w:r w:rsidRPr="008C683E">
              <w:rPr>
                <w:color w:val="000000"/>
                <w:vertAlign w:val="subscript"/>
              </w:rPr>
              <w:t>1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C</w:t>
            </w:r>
            <w:r w:rsidRPr="008C683E">
              <w:rPr>
                <w:color w:val="000000"/>
                <w:vertAlign w:val="subscript"/>
              </w:rPr>
              <w:t>1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R</w:t>
            </w:r>
            <w:r w:rsidRPr="008C683E">
              <w:rPr>
                <w:color w:val="000000"/>
                <w:vertAlign w:val="subscript"/>
              </w:rPr>
              <w:t>2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L</w:t>
            </w:r>
            <w:r w:rsidRPr="008C683E">
              <w:rPr>
                <w:color w:val="000000"/>
                <w:vertAlign w:val="subscript"/>
              </w:rPr>
              <w:t>2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C</w:t>
            </w:r>
            <w:r w:rsidRPr="008C683E">
              <w:rPr>
                <w:color w:val="000000"/>
                <w:vertAlign w:val="subscript"/>
              </w:rPr>
              <w:t>2</w:t>
            </w:r>
          </w:p>
        </w:tc>
        <w:tc>
          <w:tcPr>
            <w:tcW w:w="763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R</w:t>
            </w:r>
            <w:r w:rsidRPr="008C683E">
              <w:rPr>
                <w:color w:val="000000"/>
                <w:vertAlign w:val="subscript"/>
              </w:rPr>
              <w:t>3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L</w:t>
            </w:r>
            <w:r w:rsidRPr="008C683E">
              <w:rPr>
                <w:color w:val="000000"/>
                <w:vertAlign w:val="subscript"/>
              </w:rPr>
              <w:t>3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  <w:lang w:val="en-US"/>
              </w:rPr>
              <w:t>C</w:t>
            </w:r>
            <w:r w:rsidRPr="008C683E">
              <w:rPr>
                <w:color w:val="000000"/>
                <w:vertAlign w:val="subscript"/>
              </w:rPr>
              <w:t>3</w:t>
            </w:r>
          </w:p>
        </w:tc>
      </w:tr>
      <w:tr w:rsidR="00C12111" w:rsidRPr="00C12111" w:rsidTr="00C12111">
        <w:trPr>
          <w:trHeight w:val="412"/>
        </w:trPr>
        <w:tc>
          <w:tcPr>
            <w:tcW w:w="534" w:type="dxa"/>
            <w:vMerge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Ом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мГн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мкФ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Ом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мГн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мкФ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Ом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мГн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E22A9E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мкФ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8C683E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12,5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125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9,55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796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62,8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398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12,5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1061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796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9,55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250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7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25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537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125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39,8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63,7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63,7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254,8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16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18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21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22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12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23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500</w:t>
            </w: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24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30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12111" w:rsidRPr="00C12111" w:rsidTr="00AC35CA">
        <w:trPr>
          <w:trHeight w:val="347"/>
        </w:trPr>
        <w:tc>
          <w:tcPr>
            <w:tcW w:w="53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25</w:t>
            </w: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C12111" w:rsidRPr="00C12111" w:rsidRDefault="00C12111" w:rsidP="00902A41">
            <w:pPr>
              <w:jc w:val="center"/>
              <w:rPr>
                <w:sz w:val="22"/>
                <w:szCs w:val="22"/>
              </w:rPr>
            </w:pPr>
            <w:r w:rsidRPr="00C12111">
              <w:rPr>
                <w:sz w:val="22"/>
                <w:szCs w:val="22"/>
              </w:rPr>
              <w:t>800</w:t>
            </w:r>
          </w:p>
        </w:tc>
      </w:tr>
    </w:tbl>
    <w:p w:rsidR="00E70155" w:rsidRDefault="006F3C33" w:rsidP="00E70155">
      <w:pPr>
        <w:jc w:val="right"/>
      </w:pPr>
      <w:r>
        <w:lastRenderedPageBreak/>
        <w:t>Продолжение таблицы 1</w:t>
      </w:r>
    </w:p>
    <w:p w:rsidR="00E70155" w:rsidRDefault="00E70155" w:rsidP="00E70155">
      <w:pPr>
        <w:jc w:val="right"/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562"/>
        <w:gridCol w:w="648"/>
        <w:gridCol w:w="649"/>
        <w:gridCol w:w="649"/>
        <w:gridCol w:w="648"/>
        <w:gridCol w:w="649"/>
        <w:gridCol w:w="649"/>
        <w:gridCol w:w="649"/>
        <w:gridCol w:w="851"/>
      </w:tblGrid>
      <w:tr w:rsidR="00E22A9E" w:rsidRPr="00C12111" w:rsidTr="00AC35CA">
        <w:trPr>
          <w:trHeight w:val="416"/>
        </w:trPr>
        <w:tc>
          <w:tcPr>
            <w:tcW w:w="817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C</w:t>
            </w:r>
            <w:r w:rsidRPr="006F3C33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8"/>
                <w:lang w:val="en-US"/>
              </w:rPr>
              <w:t>ω</w:t>
            </w:r>
          </w:p>
        </w:tc>
        <w:tc>
          <w:tcPr>
            <w:tcW w:w="562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U</w:t>
            </w:r>
            <w:r w:rsidRPr="006F3C3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48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U</w:t>
            </w:r>
            <w:r w:rsidRPr="006F3C33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U</w:t>
            </w:r>
            <w:r w:rsidRPr="006F3C33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U</w:t>
            </w:r>
          </w:p>
        </w:tc>
        <w:tc>
          <w:tcPr>
            <w:tcW w:w="648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I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P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Q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r w:rsidRPr="00C12111">
              <w:rPr>
                <w:sz w:val="22"/>
                <w:lang w:val="en-US"/>
              </w:rPr>
              <w:t>S</w:t>
            </w:r>
          </w:p>
        </w:tc>
        <w:tc>
          <w:tcPr>
            <w:tcW w:w="851" w:type="dxa"/>
            <w:vMerge w:val="restart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lang w:val="en-US"/>
              </w:rPr>
            </w:pPr>
            <w:proofErr w:type="spellStart"/>
            <w:r w:rsidRPr="00C12111">
              <w:rPr>
                <w:sz w:val="22"/>
                <w:lang w:val="en-US"/>
              </w:rPr>
              <w:t>cos</w:t>
            </w:r>
            <w:proofErr w:type="spellEnd"/>
            <w:r w:rsidRPr="00C12111">
              <w:rPr>
                <w:sz w:val="22"/>
                <w:lang w:val="en-US"/>
              </w:rPr>
              <w:t xml:space="preserve"> φ</w:t>
            </w:r>
          </w:p>
        </w:tc>
      </w:tr>
      <w:tr w:rsidR="00E22A9E" w:rsidRPr="00C12111" w:rsidTr="00AC35CA">
        <w:trPr>
          <w:trHeight w:val="412"/>
        </w:trPr>
        <w:tc>
          <w:tcPr>
            <w:tcW w:w="817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мкФ</w:t>
            </w:r>
          </w:p>
        </w:tc>
        <w:tc>
          <w:tcPr>
            <w:tcW w:w="567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  <w:vertAlign w:val="superscript"/>
              </w:rPr>
            </w:pPr>
            <w:r w:rsidRPr="00C12111">
              <w:rPr>
                <w:sz w:val="22"/>
              </w:rPr>
              <w:t>С</w:t>
            </w:r>
            <w:r w:rsidRPr="00C12111">
              <w:rPr>
                <w:sz w:val="22"/>
                <w:vertAlign w:val="superscript"/>
              </w:rPr>
              <w:t>-1</w:t>
            </w:r>
          </w:p>
        </w:tc>
        <w:tc>
          <w:tcPr>
            <w:tcW w:w="562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</w:t>
            </w:r>
          </w:p>
        </w:tc>
        <w:tc>
          <w:tcPr>
            <w:tcW w:w="648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</w:t>
            </w:r>
          </w:p>
        </w:tc>
        <w:tc>
          <w:tcPr>
            <w:tcW w:w="648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А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Вт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вар</w:t>
            </w:r>
          </w:p>
        </w:tc>
        <w:tc>
          <w:tcPr>
            <w:tcW w:w="649" w:type="dxa"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proofErr w:type="spellStart"/>
            <w:r w:rsidRPr="00C12111">
              <w:rPr>
                <w:sz w:val="22"/>
              </w:rPr>
              <w:t>вА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  <w:vAlign w:val="center"/>
          </w:tcPr>
          <w:p w:rsidR="00E22A9E" w:rsidRPr="00C12111" w:rsidRDefault="00E22A9E" w:rsidP="00AC35C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  <w:vertAlign w:val="superscript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125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398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12,5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25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628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628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150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80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628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</w:t>
            </w:r>
            <w:r w:rsidRPr="00C12111">
              <w:rPr>
                <w:sz w:val="22"/>
                <w:vertAlign w:val="superscript"/>
              </w:rPr>
              <w:t>3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80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400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600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628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200</w:t>
            </w: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500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150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314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</w:tr>
      <w:tr w:rsidR="00E22A9E" w:rsidRPr="00C12111" w:rsidTr="00AC35CA">
        <w:trPr>
          <w:trHeight w:val="346"/>
        </w:trPr>
        <w:tc>
          <w:tcPr>
            <w:tcW w:w="81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800</w:t>
            </w:r>
          </w:p>
        </w:tc>
        <w:tc>
          <w:tcPr>
            <w:tcW w:w="567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562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  <w:r w:rsidRPr="00C12111">
              <w:rPr>
                <w:sz w:val="22"/>
              </w:rPr>
              <w:t>100</w:t>
            </w:r>
          </w:p>
        </w:tc>
        <w:tc>
          <w:tcPr>
            <w:tcW w:w="648" w:type="dxa"/>
            <w:vAlign w:val="center"/>
          </w:tcPr>
          <w:p w:rsidR="00E22A9E" w:rsidRPr="00C12111" w:rsidRDefault="00E22A9E" w:rsidP="00AC35CA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649" w:type="dxa"/>
          </w:tcPr>
          <w:p w:rsidR="00E22A9E" w:rsidRPr="00C12111" w:rsidRDefault="00E22A9E" w:rsidP="00E22A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A9E" w:rsidRPr="00C12111" w:rsidRDefault="00E22A9E" w:rsidP="00AC35CA">
            <w:pPr>
              <w:jc w:val="center"/>
              <w:rPr>
                <w:sz w:val="22"/>
              </w:rPr>
            </w:pPr>
          </w:p>
        </w:tc>
      </w:tr>
    </w:tbl>
    <w:p w:rsidR="00AC35CA" w:rsidRDefault="00AC35CA">
      <w:r>
        <w:br w:type="page"/>
      </w:r>
    </w:p>
    <w:p w:rsidR="00C82F53" w:rsidRDefault="006F3C33" w:rsidP="00C82F53">
      <w:pPr>
        <w:jc w:val="right"/>
      </w:pPr>
      <w:r>
        <w:lastRenderedPageBreak/>
        <w:t>Таблица 2</w:t>
      </w:r>
    </w:p>
    <w:p w:rsidR="00C82F53" w:rsidRDefault="00C82F53" w:rsidP="00C82F53">
      <w:pPr>
        <w:jc w:val="right"/>
      </w:pPr>
    </w:p>
    <w:tbl>
      <w:tblPr>
        <w:tblStyle w:val="a3"/>
        <w:tblW w:w="0" w:type="auto"/>
        <w:tblLook w:val="01E0"/>
      </w:tblPr>
      <w:tblGrid>
        <w:gridCol w:w="583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82F53" w:rsidRPr="00C82F53" w:rsidTr="007A5B02">
        <w:tc>
          <w:tcPr>
            <w:tcW w:w="583" w:type="dxa"/>
            <w:vMerge w:val="restart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№ вар.</w:t>
            </w:r>
          </w:p>
        </w:tc>
        <w:tc>
          <w:tcPr>
            <w:tcW w:w="626" w:type="dxa"/>
            <w:shd w:val="clear" w:color="auto" w:fill="auto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R</w:t>
            </w:r>
            <w:r w:rsidRPr="006F3C3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1.1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C1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R</w:t>
            </w:r>
            <w:r w:rsidRPr="006F3C33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1.2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C2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R</w:t>
            </w:r>
            <w:r w:rsidRPr="006F3C33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1.3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X</w:t>
            </w:r>
            <w:r w:rsidRPr="00C82F53">
              <w:rPr>
                <w:sz w:val="22"/>
                <w:szCs w:val="22"/>
                <w:vertAlign w:val="subscript"/>
                <w:lang w:val="en-US"/>
              </w:rPr>
              <w:t>C3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I</w:t>
            </w:r>
            <w:r w:rsidRPr="006F3C3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I</w:t>
            </w:r>
            <w:r w:rsidRPr="006F3C33">
              <w:rPr>
                <w:color w:val="000000"/>
                <w:vertAlign w:val="subscript"/>
                <w:lang w:val="en-US"/>
              </w:rPr>
              <w:t>2</w:t>
            </w:r>
          </w:p>
        </w:tc>
      </w:tr>
      <w:tr w:rsidR="00C82F53" w:rsidRPr="00C82F53" w:rsidTr="007A5B02">
        <w:tc>
          <w:tcPr>
            <w:tcW w:w="583" w:type="dxa"/>
            <w:vMerge/>
          </w:tcPr>
          <w:p w:rsidR="00C82F53" w:rsidRPr="00C82F53" w:rsidRDefault="00C82F53" w:rsidP="00E22A9E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auto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А</w:t>
            </w:r>
          </w:p>
        </w:tc>
        <w:tc>
          <w:tcPr>
            <w:tcW w:w="627" w:type="dxa"/>
          </w:tcPr>
          <w:p w:rsidR="00C82F53" w:rsidRPr="00C82F53" w:rsidRDefault="00C82F53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А</w:t>
            </w: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12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9,2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</w:t>
            </w: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9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11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12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13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14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16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17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19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21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22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23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24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  <w:tr w:rsidR="00C82F53" w:rsidRPr="00C82F53" w:rsidTr="007A5B02">
        <w:trPr>
          <w:trHeight w:val="326"/>
        </w:trPr>
        <w:tc>
          <w:tcPr>
            <w:tcW w:w="583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:rsidR="00C82F53" w:rsidRPr="00C82F53" w:rsidRDefault="00C82F53" w:rsidP="00902A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2F53" w:rsidRDefault="00C82F53"/>
    <w:p w:rsidR="00C82F53" w:rsidRDefault="00C82F53"/>
    <w:p w:rsidR="00C82F53" w:rsidRDefault="00C82F53">
      <w:r>
        <w:br w:type="page"/>
      </w:r>
    </w:p>
    <w:p w:rsidR="00C82F53" w:rsidRDefault="00C82F53" w:rsidP="00C82F53">
      <w:pPr>
        <w:jc w:val="right"/>
      </w:pPr>
      <w:r>
        <w:lastRenderedPageBreak/>
        <w:t>Продолжение таблицы</w:t>
      </w:r>
      <w:r w:rsidR="006F3C33">
        <w:t xml:space="preserve"> 2</w:t>
      </w:r>
    </w:p>
    <w:p w:rsidR="00902A41" w:rsidRDefault="00902A41" w:rsidP="00C82F53">
      <w:pPr>
        <w:jc w:val="right"/>
      </w:pPr>
    </w:p>
    <w:tbl>
      <w:tblPr>
        <w:tblStyle w:val="a3"/>
        <w:tblW w:w="7430" w:type="dxa"/>
        <w:tblLook w:val="01E0"/>
      </w:tblPr>
      <w:tblGrid>
        <w:gridCol w:w="675"/>
        <w:gridCol w:w="675"/>
        <w:gridCol w:w="676"/>
        <w:gridCol w:w="675"/>
        <w:gridCol w:w="676"/>
        <w:gridCol w:w="675"/>
        <w:gridCol w:w="676"/>
        <w:gridCol w:w="675"/>
        <w:gridCol w:w="676"/>
        <w:gridCol w:w="675"/>
        <w:gridCol w:w="676"/>
      </w:tblGrid>
      <w:tr w:rsidR="007A5B02" w:rsidRPr="00C82F53" w:rsidTr="007A5B02">
        <w:tc>
          <w:tcPr>
            <w:tcW w:w="675" w:type="dxa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I</w:t>
            </w:r>
            <w:r w:rsidRPr="006F3C33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I</w:t>
            </w:r>
            <w:r w:rsidRPr="006F3C33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U</w:t>
            </w:r>
            <w:r w:rsidRPr="006F3C3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U</w:t>
            </w:r>
            <w:r w:rsidRPr="006F3C33">
              <w:rPr>
                <w:color w:val="000000"/>
                <w:vertAlign w:val="subscript"/>
                <w:lang w:val="en-US"/>
              </w:rPr>
              <w:t>23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Q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  <w:lang w:val="en-US"/>
              </w:rPr>
            </w:pPr>
            <w:r w:rsidRPr="00C82F5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75" w:type="dxa"/>
          </w:tcPr>
          <w:p w:rsidR="007A5B02" w:rsidRPr="00B40503" w:rsidRDefault="007A5B02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B40503">
              <w:rPr>
                <w:sz w:val="22"/>
                <w:szCs w:val="22"/>
                <w:lang w:val="en-US"/>
              </w:rPr>
              <w:t>R</w:t>
            </w:r>
            <w:r w:rsidRPr="00B40503">
              <w:rPr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676" w:type="dxa"/>
          </w:tcPr>
          <w:p w:rsidR="007A5B02" w:rsidRPr="00B40503" w:rsidRDefault="007A5B02" w:rsidP="00E22A9E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B40503">
              <w:rPr>
                <w:sz w:val="22"/>
                <w:szCs w:val="22"/>
                <w:lang w:val="en-US"/>
              </w:rPr>
              <w:t>X</w:t>
            </w:r>
            <w:r w:rsidRPr="00B40503">
              <w:rPr>
                <w:sz w:val="22"/>
                <w:szCs w:val="22"/>
                <w:vertAlign w:val="subscript"/>
                <w:lang w:val="en-US"/>
              </w:rPr>
              <w:t>0</w:t>
            </w:r>
          </w:p>
        </w:tc>
      </w:tr>
      <w:tr w:rsidR="007A5B02" w:rsidRPr="00C82F53" w:rsidTr="007A5B02">
        <w:tc>
          <w:tcPr>
            <w:tcW w:w="675" w:type="dxa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А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А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ВТ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вар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ВА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А</w:t>
            </w:r>
          </w:p>
        </w:tc>
        <w:tc>
          <w:tcPr>
            <w:tcW w:w="675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  <w:tc>
          <w:tcPr>
            <w:tcW w:w="676" w:type="dxa"/>
          </w:tcPr>
          <w:p w:rsidR="007A5B02" w:rsidRPr="00C82F53" w:rsidRDefault="007A5B02" w:rsidP="00E22A9E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Ом</w:t>
            </w: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60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75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7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90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30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100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200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60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80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150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40</w:t>
            </w: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  <w:r w:rsidRPr="00C82F53">
              <w:rPr>
                <w:sz w:val="22"/>
                <w:szCs w:val="22"/>
              </w:rPr>
              <w:t>50</w:t>
            </w: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7A5B02" w:rsidRPr="00C82F53" w:rsidTr="007A5B02">
        <w:trPr>
          <w:trHeight w:val="326"/>
        </w:trPr>
        <w:tc>
          <w:tcPr>
            <w:tcW w:w="675" w:type="dxa"/>
            <w:vAlign w:val="center"/>
          </w:tcPr>
          <w:p w:rsidR="007A5B02" w:rsidRPr="00C82F53" w:rsidRDefault="007A5B02" w:rsidP="00E81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7A5B02" w:rsidRPr="00C82F53" w:rsidRDefault="007A5B02" w:rsidP="00902A4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</w:tbl>
    <w:p w:rsidR="00C82F53" w:rsidRDefault="00C82F53"/>
    <w:p w:rsidR="00B8408A" w:rsidRDefault="00B8408A">
      <w:r>
        <w:br w:type="page"/>
      </w:r>
    </w:p>
    <w:p w:rsidR="00B8408A" w:rsidRDefault="006F3C33" w:rsidP="00B8408A">
      <w:pPr>
        <w:jc w:val="right"/>
      </w:pPr>
      <w:r>
        <w:lastRenderedPageBreak/>
        <w:t>Таблица 3</w:t>
      </w:r>
    </w:p>
    <w:p w:rsidR="00B8408A" w:rsidRDefault="00B8408A" w:rsidP="00B8408A">
      <w:pPr>
        <w:jc w:val="right"/>
      </w:pPr>
    </w:p>
    <w:tbl>
      <w:tblPr>
        <w:tblStyle w:val="a3"/>
        <w:tblW w:w="0" w:type="auto"/>
        <w:tblLook w:val="01E0"/>
      </w:tblPr>
      <w:tblGrid>
        <w:gridCol w:w="695"/>
        <w:gridCol w:w="717"/>
        <w:gridCol w:w="664"/>
        <w:gridCol w:w="729"/>
        <w:gridCol w:w="821"/>
        <w:gridCol w:w="729"/>
        <w:gridCol w:w="867"/>
        <w:gridCol w:w="821"/>
        <w:gridCol w:w="729"/>
        <w:gridCol w:w="729"/>
      </w:tblGrid>
      <w:tr w:rsidR="00B8408A" w:rsidTr="00B8408A">
        <w:tc>
          <w:tcPr>
            <w:tcW w:w="957" w:type="dxa"/>
            <w:vMerge w:val="restart"/>
            <w:vAlign w:val="center"/>
          </w:tcPr>
          <w:p w:rsidR="00B8408A" w:rsidRDefault="00B8408A" w:rsidP="00B8408A">
            <w:pPr>
              <w:jc w:val="center"/>
            </w:pPr>
            <w:r>
              <w:t>№ вар.</w:t>
            </w:r>
          </w:p>
        </w:tc>
        <w:tc>
          <w:tcPr>
            <w:tcW w:w="957" w:type="dxa"/>
            <w:vMerge w:val="restart"/>
            <w:vAlign w:val="center"/>
          </w:tcPr>
          <w:p w:rsidR="00B8408A" w:rsidRDefault="00B8408A" w:rsidP="00B8408A">
            <w:pPr>
              <w:jc w:val="center"/>
            </w:pPr>
            <w:r>
              <w:t>Рис.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Е</w:t>
            </w:r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n</w:t>
            </w:r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58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6F3C33">
              <w:rPr>
                <w:color w:val="000000"/>
                <w:vertAlign w:val="subscript"/>
                <w:lang w:val="en-US"/>
              </w:rPr>
              <w:t>ca</w:t>
            </w:r>
            <w:proofErr w:type="spellEnd"/>
          </w:p>
        </w:tc>
      </w:tr>
      <w:tr w:rsidR="00B8408A" w:rsidTr="00B8408A">
        <w:tc>
          <w:tcPr>
            <w:tcW w:w="957" w:type="dxa"/>
            <w:vMerge/>
            <w:vAlign w:val="center"/>
          </w:tcPr>
          <w:p w:rsidR="00B8408A" w:rsidRDefault="00B8408A" w:rsidP="00B8408A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:rsidR="00B8408A" w:rsidRDefault="00B8408A" w:rsidP="00B8408A">
            <w:pPr>
              <w:jc w:val="center"/>
            </w:pPr>
          </w:p>
        </w:tc>
        <w:tc>
          <w:tcPr>
            <w:tcW w:w="957" w:type="dxa"/>
            <w:vAlign w:val="center"/>
          </w:tcPr>
          <w:p w:rsidR="00B8408A" w:rsidRPr="008D4556" w:rsidRDefault="00B8408A" w:rsidP="00B8408A">
            <w:pPr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7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  <w:tc>
          <w:tcPr>
            <w:tcW w:w="958" w:type="dxa"/>
            <w:vAlign w:val="center"/>
          </w:tcPr>
          <w:p w:rsidR="00B8408A" w:rsidRDefault="00B8408A" w:rsidP="00B8408A">
            <w:pPr>
              <w:jc w:val="center"/>
            </w:pPr>
            <w:r>
              <w:t>Ом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t>8+</w:t>
            </w:r>
            <w:r>
              <w:rPr>
                <w:lang w:val="en-US"/>
              </w:rPr>
              <w:t>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0.5+j1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4+j3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8-j4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J10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0.6+j2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127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-j8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0.8+j3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127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4+j8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J10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6.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-J10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6+j8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-j10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3+j4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0.5+j1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8+j4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3-j4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6+j8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0.6+j2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3+j4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6+j4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10+j6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0.3+j1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5+j4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3-j4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5+j8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8-j5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0.4+j2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6-j6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4-j3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4+j6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5+j6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0.5+j1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8+j6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4+j6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6+j8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4-j6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8+j8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7+j5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0.2+j2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380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6-j10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8+j10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0.3+j1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10+j6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4-j8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4+j6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5-j5</w:t>
            </w:r>
          </w:p>
        </w:tc>
        <w:tc>
          <w:tcPr>
            <w:tcW w:w="957" w:type="dxa"/>
          </w:tcPr>
          <w:p w:rsidR="00B8408A" w:rsidRPr="0040425D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0.3+j3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8" w:type="dxa"/>
          </w:tcPr>
          <w:p w:rsidR="00B8408A" w:rsidRDefault="00B8408A" w:rsidP="00E22A9E">
            <w:pPr>
              <w:jc w:val="center"/>
            </w:pPr>
          </w:p>
        </w:tc>
      </w:tr>
      <w:tr w:rsidR="00B8408A" w:rsidTr="00902A41">
        <w:trPr>
          <w:trHeight w:val="396"/>
        </w:trPr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</w:t>
            </w:r>
          </w:p>
        </w:tc>
        <w:tc>
          <w:tcPr>
            <w:tcW w:w="957" w:type="dxa"/>
          </w:tcPr>
          <w:p w:rsidR="00B8408A" w:rsidRDefault="007A5B02" w:rsidP="00E22A9E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  <w:r>
              <w:t>220</w:t>
            </w: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Default="00B8408A" w:rsidP="00E22A9E">
            <w:pPr>
              <w:jc w:val="center"/>
            </w:pP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10-j6</w:t>
            </w:r>
          </w:p>
        </w:tc>
        <w:tc>
          <w:tcPr>
            <w:tcW w:w="957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8+j6</w:t>
            </w:r>
          </w:p>
        </w:tc>
        <w:tc>
          <w:tcPr>
            <w:tcW w:w="958" w:type="dxa"/>
          </w:tcPr>
          <w:p w:rsidR="00B8408A" w:rsidRPr="003E21AF" w:rsidRDefault="00B8408A" w:rsidP="00E22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8-j6</w:t>
            </w:r>
          </w:p>
        </w:tc>
      </w:tr>
    </w:tbl>
    <w:p w:rsidR="00B8408A" w:rsidRDefault="00B8408A"/>
    <w:sectPr w:rsidR="00B8408A" w:rsidSect="00E22A9E">
      <w:footerReference w:type="default" r:id="rId12"/>
      <w:pgSz w:w="8419" w:h="11906" w:orient="landscape" w:code="9"/>
      <w:pgMar w:top="567" w:right="567" w:bottom="567" w:left="567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3E" w:rsidRDefault="008C683E" w:rsidP="00B54AD2">
      <w:r>
        <w:separator/>
      </w:r>
    </w:p>
  </w:endnote>
  <w:endnote w:type="continuationSeparator" w:id="1">
    <w:p w:rsidR="008C683E" w:rsidRDefault="008C683E" w:rsidP="00B5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249"/>
      <w:docPartObj>
        <w:docPartGallery w:val="Page Numbers (Bottom of Page)"/>
        <w:docPartUnique/>
      </w:docPartObj>
    </w:sdtPr>
    <w:sdtContent>
      <w:p w:rsidR="008C683E" w:rsidRDefault="008C683E">
        <w:pPr>
          <w:pStyle w:val="a6"/>
        </w:pPr>
        <w:r w:rsidRPr="0069473F">
          <w:rPr>
            <w:noProof/>
            <w:color w:val="FFFFFF" w:themeColor="background1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8C683E" w:rsidRDefault="008C683E">
                    <w:pPr>
                      <w:jc w:val="center"/>
                    </w:pPr>
                    <w:fldSimple w:instr=" PAGE    \* MERGEFORMAT ">
                      <w:r w:rsidR="007C1BF3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69473F">
          <w:rPr>
            <w:noProof/>
            <w:color w:val="FFFFFF" w:themeColor="background1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3E" w:rsidRDefault="008C683E" w:rsidP="00B54AD2">
      <w:r>
        <w:separator/>
      </w:r>
    </w:p>
  </w:footnote>
  <w:footnote w:type="continuationSeparator" w:id="1">
    <w:p w:rsidR="008C683E" w:rsidRDefault="008C683E" w:rsidP="00B54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047"/>
    <w:multiLevelType w:val="singleLevel"/>
    <w:tmpl w:val="B36492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19E63B55"/>
    <w:multiLevelType w:val="singleLevel"/>
    <w:tmpl w:val="C816AD8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>
    <w:nsid w:val="2A4973FF"/>
    <w:multiLevelType w:val="singleLevel"/>
    <w:tmpl w:val="5F0840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drawingGridHorizontalSpacing w:val="120"/>
  <w:drawingGridVerticalSpacing w:val="381"/>
  <w:displayHorizontalDrawingGridEvery w:val="2"/>
  <w:characterSpacingControl w:val="doNotCompress"/>
  <w:hdrShapeDefaults>
    <o:shapedefaults v:ext="edit" spidmax="2056">
      <o:colormenu v:ext="edit" strokecolor="none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12111"/>
    <w:rsid w:val="00016D45"/>
    <w:rsid w:val="0009797A"/>
    <w:rsid w:val="001075D3"/>
    <w:rsid w:val="00176F90"/>
    <w:rsid w:val="0019453E"/>
    <w:rsid w:val="001B1CB8"/>
    <w:rsid w:val="001B583E"/>
    <w:rsid w:val="00217E06"/>
    <w:rsid w:val="0034223C"/>
    <w:rsid w:val="003931CB"/>
    <w:rsid w:val="003A55BA"/>
    <w:rsid w:val="003B387A"/>
    <w:rsid w:val="003B5358"/>
    <w:rsid w:val="003C380C"/>
    <w:rsid w:val="0040200D"/>
    <w:rsid w:val="0043591E"/>
    <w:rsid w:val="004E7E39"/>
    <w:rsid w:val="00586181"/>
    <w:rsid w:val="00682709"/>
    <w:rsid w:val="0069473F"/>
    <w:rsid w:val="006D405E"/>
    <w:rsid w:val="006E2E5C"/>
    <w:rsid w:val="006F3C33"/>
    <w:rsid w:val="00736350"/>
    <w:rsid w:val="007A5B02"/>
    <w:rsid w:val="007C1BF3"/>
    <w:rsid w:val="007E74F3"/>
    <w:rsid w:val="008C683E"/>
    <w:rsid w:val="00902A41"/>
    <w:rsid w:val="00982FE5"/>
    <w:rsid w:val="009D46C2"/>
    <w:rsid w:val="009E3305"/>
    <w:rsid w:val="00A42786"/>
    <w:rsid w:val="00A51804"/>
    <w:rsid w:val="00AC35CA"/>
    <w:rsid w:val="00B40503"/>
    <w:rsid w:val="00B54AD2"/>
    <w:rsid w:val="00B8408A"/>
    <w:rsid w:val="00C12111"/>
    <w:rsid w:val="00C26988"/>
    <w:rsid w:val="00C77D8B"/>
    <w:rsid w:val="00C82F53"/>
    <w:rsid w:val="00CA7DBF"/>
    <w:rsid w:val="00D81175"/>
    <w:rsid w:val="00E22A9E"/>
    <w:rsid w:val="00E27788"/>
    <w:rsid w:val="00E44488"/>
    <w:rsid w:val="00E70155"/>
    <w:rsid w:val="00E81811"/>
    <w:rsid w:val="00F03BF6"/>
    <w:rsid w:val="00F4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1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F53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4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AD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4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AD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2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2AC8-732E-4EC4-83E7-54AF6EE3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28</cp:revision>
  <cp:lastPrinted>2013-01-25T11:55:00Z</cp:lastPrinted>
  <dcterms:created xsi:type="dcterms:W3CDTF">2013-01-23T10:11:00Z</dcterms:created>
  <dcterms:modified xsi:type="dcterms:W3CDTF">2013-01-30T06:53:00Z</dcterms:modified>
</cp:coreProperties>
</file>