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E" w:rsidRPr="006F7FA5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  <w:bookmarkStart w:id="0" w:name="_Toc348478291"/>
      <w:r w:rsidRPr="006F7FA5">
        <w:rPr>
          <w:rFonts w:ascii="Times New Roman" w:hAnsi="Times New Roman"/>
          <w:color w:val="auto"/>
          <w:sz w:val="24"/>
          <w:szCs w:val="24"/>
        </w:rPr>
        <w:t>Задание №1 РАСЧЕТ ЦЕПИ ПОСТОЯННОГО ТОКА</w:t>
      </w:r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(20 вариант)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  <w:t>Задана эквивалентная схема замещения цепи постоянного тока и ее параметры (приложение 1). Выполнить следующие действия по ее расчету:</w:t>
      </w:r>
    </w:p>
    <w:p w:rsidR="00A8266E" w:rsidRPr="006F7FA5" w:rsidRDefault="00A8266E" w:rsidP="004533D4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систему расчетных уравнений для определения токов в ветвях схемы, используя оба закона Кирхгофа непосредственно (метод законов Кирхгофа);</w:t>
      </w:r>
    </w:p>
    <w:p w:rsidR="00A8266E" w:rsidRPr="006F7FA5" w:rsidRDefault="00A8266E" w:rsidP="004533D4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Рассчитать токи в ветвях схемы, используя метод контурных токов;</w:t>
      </w:r>
    </w:p>
    <w:p w:rsidR="00A8266E" w:rsidRDefault="00A8266E" w:rsidP="004533D4">
      <w:pPr>
        <w:pStyle w:val="1"/>
        <w:numPr>
          <w:ilvl w:val="0"/>
          <w:numId w:val="1"/>
        </w:numPr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и проверить баланс мощностей.</w:t>
      </w:r>
    </w:p>
    <w:p w:rsidR="00A8266E" w:rsidRDefault="00A8266E" w:rsidP="00507E57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65"/>
        <w:gridCol w:w="896"/>
        <w:gridCol w:w="416"/>
        <w:gridCol w:w="416"/>
        <w:gridCol w:w="416"/>
        <w:gridCol w:w="478"/>
        <w:gridCol w:w="498"/>
        <w:gridCol w:w="478"/>
        <w:gridCol w:w="382"/>
        <w:gridCol w:w="382"/>
        <w:gridCol w:w="382"/>
        <w:gridCol w:w="382"/>
        <w:gridCol w:w="476"/>
        <w:gridCol w:w="382"/>
      </w:tblGrid>
      <w:tr w:rsidR="00A8266E" w:rsidRPr="00B416CD" w:rsidTr="00435DD7">
        <w:trPr>
          <w:jc w:val="center"/>
        </w:trPr>
        <w:tc>
          <w:tcPr>
            <w:tcW w:w="1761" w:type="dxa"/>
            <w:gridSpan w:val="2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Toc348478292"/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16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28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5pt" o:ole="">
                  <v:imagedata r:id="rId5" o:title=""/>
                </v:shape>
                <o:OLEObject Type="Embed" ProgID="Equation.3" ShapeID="_x0000_i1025" DrawAspect="Content" ObjectID="_1425415592" r:id="rId6"/>
              </w:object>
            </w:r>
          </w:p>
        </w:tc>
        <w:tc>
          <w:tcPr>
            <w:tcW w:w="416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300" w:dyaOrig="330">
                <v:shape id="_x0000_i1026" type="#_x0000_t75" style="width:15pt;height:16.5pt" o:ole="">
                  <v:imagedata r:id="rId7" o:title=""/>
                </v:shape>
                <o:OLEObject Type="Embed" ProgID="Equation.3" ShapeID="_x0000_i1026" DrawAspect="Content" ObjectID="_1425415593" r:id="rId8"/>
              </w:object>
            </w:r>
          </w:p>
        </w:tc>
        <w:tc>
          <w:tcPr>
            <w:tcW w:w="416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27" type="#_x0000_t75" style="width:15pt;height:18pt" o:ole="">
                  <v:imagedata r:id="rId9" o:title=""/>
                </v:shape>
                <o:OLEObject Type="Embed" ProgID="Equation.3" ShapeID="_x0000_i1027" DrawAspect="Content" ObjectID="_1425415594" r:id="rId10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420" w:dyaOrig="360">
                <v:shape id="_x0000_i1028" type="#_x0000_t75" style="width:21pt;height:18pt" o:ole="">
                  <v:imagedata r:id="rId11" o:title=""/>
                </v:shape>
                <o:OLEObject Type="Embed" ProgID="Equation.3" ShapeID="_x0000_i1028" DrawAspect="Content" ObjectID="_1425415595" r:id="rId12"/>
              </w:object>
            </w:r>
          </w:p>
        </w:tc>
        <w:tc>
          <w:tcPr>
            <w:tcW w:w="498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435" w:dyaOrig="360">
                <v:shape id="_x0000_i1029" type="#_x0000_t75" style="width:21.75pt;height:18pt" o:ole="">
                  <v:imagedata r:id="rId13" o:title=""/>
                </v:shape>
                <o:OLEObject Type="Embed" ProgID="Equation.3" ShapeID="_x0000_i1029" DrawAspect="Content" ObjectID="_1425415596" r:id="rId14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420" w:dyaOrig="360">
                <v:shape id="_x0000_i1030" type="#_x0000_t75" style="width:21pt;height:18pt" o:ole="">
                  <v:imagedata r:id="rId15" o:title=""/>
                </v:shape>
                <o:OLEObject Type="Embed" ProgID="Equation.3" ShapeID="_x0000_i1030" DrawAspect="Content" ObjectID="_1425415597" r:id="rId16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285" w:dyaOrig="330">
                <v:shape id="_x0000_i1031" type="#_x0000_t75" style="width:14.25pt;height:16.5pt" o:ole="">
                  <v:imagedata r:id="rId17" o:title=""/>
                </v:shape>
                <o:OLEObject Type="Embed" ProgID="Equation.3" ShapeID="_x0000_i1031" DrawAspect="Content" ObjectID="_1425415598" r:id="rId18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300" w:dyaOrig="330">
                <v:shape id="_x0000_i1032" type="#_x0000_t75" style="width:15pt;height:16.5pt" o:ole="">
                  <v:imagedata r:id="rId19" o:title=""/>
                </v:shape>
                <o:OLEObject Type="Embed" ProgID="Equation.3" ShapeID="_x0000_i1032" DrawAspect="Content" ObjectID="_1425415599" r:id="rId20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33" type="#_x0000_t75" style="width:15pt;height:18pt" o:ole="">
                  <v:imagedata r:id="rId21" o:title=""/>
                </v:shape>
                <o:OLEObject Type="Embed" ProgID="Equation.3" ShapeID="_x0000_i1033" DrawAspect="Content" ObjectID="_1425415600" r:id="rId22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34" type="#_x0000_t75" style="width:15pt;height:18pt" o:ole="">
                  <v:imagedata r:id="rId23" o:title=""/>
                </v:shape>
                <o:OLEObject Type="Embed" ProgID="Equation.3" ShapeID="_x0000_i1034" DrawAspect="Content" ObjectID="_1425415601" r:id="rId24"/>
              </w:object>
            </w:r>
          </w:p>
        </w:tc>
        <w:tc>
          <w:tcPr>
            <w:tcW w:w="476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35" type="#_x0000_t75" style="width:15pt;height:18pt" o:ole="">
                  <v:imagedata r:id="rId25" o:title=""/>
                </v:shape>
                <o:OLEObject Type="Embed" ProgID="Equation.3" ShapeID="_x0000_i1035" DrawAspect="Content" ObjectID="_1425415602" r:id="rId26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36" type="#_x0000_t75" style="width:15pt;height:18pt" o:ole="">
                  <v:imagedata r:id="rId27" o:title=""/>
                </v:shape>
                <o:OLEObject Type="Embed" ProgID="Equation.3" ShapeID="_x0000_i1036" DrawAspect="Content" ObjectID="_1425415603" r:id="rId28"/>
              </w:object>
            </w:r>
          </w:p>
        </w:tc>
      </w:tr>
      <w:tr w:rsidR="00A8266E" w:rsidRPr="00B416CD" w:rsidTr="00435DD7">
        <w:trPr>
          <w:jc w:val="center"/>
        </w:trPr>
        <w:tc>
          <w:tcPr>
            <w:tcW w:w="86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89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266E" w:rsidRPr="00B416CD" w:rsidRDefault="00A8266E">
            <w:pPr>
              <w:rPr>
                <w:sz w:val="24"/>
                <w:szCs w:val="24"/>
              </w:rPr>
            </w:pPr>
          </w:p>
        </w:tc>
      </w:tr>
      <w:tr w:rsidR="00A8266E" w:rsidRPr="00B416CD" w:rsidTr="00435DD7">
        <w:trPr>
          <w:jc w:val="center"/>
        </w:trPr>
        <w:tc>
          <w:tcPr>
            <w:tcW w:w="86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7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49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47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47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</w:tr>
      <w:tr w:rsidR="00A8266E" w:rsidRPr="00B416CD" w:rsidTr="00435DD7">
        <w:trPr>
          <w:jc w:val="center"/>
        </w:trPr>
        <w:tc>
          <w:tcPr>
            <w:tcW w:w="86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9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7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47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38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</w:tbl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Pr="008520AA" w:rsidRDefault="00A8266E" w:rsidP="008520AA"/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Нужен рисунок 41:</w:t>
      </w: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B416CD">
        <w:rPr>
          <w:i/>
          <w:noProof/>
          <w:sz w:val="24"/>
          <w:szCs w:val="24"/>
          <w:lang w:eastAsia="ru-RU"/>
        </w:rPr>
        <w:pict>
          <v:shape id="Рисунок 1" o:spid="_x0000_i1037" type="#_x0000_t75" alt="рисмет8" style="width:140.25pt;height:120pt;visibility:visible">
            <v:imagedata r:id="rId29" o:title="" croptop="21118f" cropbottom="23532f" cropleft="33838f"/>
          </v:shape>
        </w:pict>
      </w: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Рис 41.</w:t>
      </w: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bookmarkEnd w:id="1"/>
    <w:p w:rsidR="00A8266E" w:rsidRDefault="00A8266E" w:rsidP="008520AA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35DD7"/>
    <w:p w:rsidR="00A8266E" w:rsidRDefault="00A8266E" w:rsidP="00435DD7"/>
    <w:p w:rsidR="00A8266E" w:rsidRDefault="00A8266E" w:rsidP="00435DD7"/>
    <w:p w:rsidR="00A8266E" w:rsidRDefault="00A8266E" w:rsidP="00435DD7"/>
    <w:p w:rsidR="00A8266E" w:rsidRDefault="00A8266E" w:rsidP="00435DD7"/>
    <w:p w:rsidR="00A8266E" w:rsidRDefault="00A8266E" w:rsidP="00435DD7"/>
    <w:p w:rsidR="00A8266E" w:rsidRDefault="00A8266E" w:rsidP="00435DD7"/>
    <w:p w:rsidR="00A8266E" w:rsidRPr="00435DD7" w:rsidRDefault="00A8266E" w:rsidP="00435DD7"/>
    <w:p w:rsidR="00A8266E" w:rsidRDefault="00A8266E" w:rsidP="008520AA"/>
    <w:p w:rsidR="00A8266E" w:rsidRPr="008520AA" w:rsidRDefault="00A8266E" w:rsidP="008520AA"/>
    <w:p w:rsidR="00A8266E" w:rsidRPr="006F7FA5" w:rsidRDefault="00A8266E" w:rsidP="008520AA">
      <w:pPr>
        <w:pStyle w:val="Heading2"/>
        <w:rPr>
          <w:sz w:val="24"/>
          <w:szCs w:val="24"/>
        </w:rPr>
      </w:pPr>
      <w:r w:rsidRPr="006F7FA5">
        <w:rPr>
          <w:sz w:val="24"/>
          <w:szCs w:val="24"/>
        </w:rPr>
        <w:tab/>
      </w:r>
      <w:r w:rsidRPr="006F7FA5">
        <w:rPr>
          <w:rFonts w:ascii="Times New Roman" w:hAnsi="Times New Roman"/>
          <w:color w:val="auto"/>
          <w:sz w:val="24"/>
          <w:szCs w:val="24"/>
        </w:rPr>
        <w:t>Задание №2 РАСЧЕТ ЦЕПИ СИНУСОИДАЛЬНОГО ТОКА</w:t>
      </w:r>
      <w:r>
        <w:rPr>
          <w:rFonts w:ascii="Times New Roman" w:hAnsi="Times New Roman"/>
          <w:color w:val="auto"/>
          <w:sz w:val="24"/>
          <w:szCs w:val="24"/>
        </w:rPr>
        <w:t>(20 вариант)</w:t>
      </w:r>
    </w:p>
    <w:p w:rsidR="00A8266E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Задана эквивалентная схема цепи синусоидального тока  и ее параметры (приложение 2). Выполнить следующие действия</w:t>
      </w:r>
      <w:r w:rsidRPr="008520AA">
        <w:rPr>
          <w:sz w:val="24"/>
          <w:szCs w:val="24"/>
        </w:rPr>
        <w:t>:</w:t>
      </w:r>
    </w:p>
    <w:p w:rsidR="00A8266E" w:rsidRPr="006F7FA5" w:rsidRDefault="00A8266E" w:rsidP="004533D4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Рассчитать токи в ветвях и напряжения на элементах схемы;</w:t>
      </w:r>
    </w:p>
    <w:p w:rsidR="00A8266E" w:rsidRPr="006F7FA5" w:rsidRDefault="00A8266E" w:rsidP="004533D4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Составить и проверить баланс полных, активных и реактивных мощностей.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</w:r>
    </w:p>
    <w:p w:rsidR="00A8266E" w:rsidRDefault="00A8266E" w:rsidP="00AB439D">
      <w:pPr>
        <w:tabs>
          <w:tab w:val="left" w:pos="425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520AA">
        <w:rPr>
          <w:rFonts w:ascii="Times New Roman" w:hAnsi="Times New Roman"/>
          <w:b/>
          <w:i/>
          <w:sz w:val="24"/>
          <w:szCs w:val="24"/>
          <w:lang w:eastAsia="ru-RU"/>
        </w:rPr>
        <w:t>Параметры источников ЭДС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116"/>
        <w:gridCol w:w="3099"/>
        <w:gridCol w:w="1527"/>
      </w:tblGrid>
      <w:tr w:rsidR="00A8266E" w:rsidRPr="00B416CD" w:rsidTr="00AB439D">
        <w:trPr>
          <w:jc w:val="center"/>
        </w:trPr>
        <w:tc>
          <w:tcPr>
            <w:tcW w:w="2245" w:type="dxa"/>
            <w:gridSpan w:val="2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09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255" w:dyaOrig="345">
                <v:shape id="_x0000_i1038" type="#_x0000_t75" style="width:12.75pt;height:17.25pt" o:ole="">
                  <v:imagedata r:id="rId30" o:title=""/>
                </v:shape>
                <o:OLEObject Type="Embed" ProgID="Equation.3" ShapeID="_x0000_i1038" DrawAspect="Content" ObjectID="_1425415604" r:id="rId31"/>
              </w:object>
            </w:r>
          </w:p>
        </w:tc>
      </w:tr>
      <w:tr w:rsidR="00A8266E" w:rsidRPr="00B416CD" w:rsidTr="00AB439D">
        <w:trPr>
          <w:jc w:val="center"/>
        </w:trPr>
        <w:tc>
          <w:tcPr>
            <w:tcW w:w="112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11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309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27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</w:tr>
      <w:tr w:rsidR="00A8266E" w:rsidRPr="00B416CD" w:rsidTr="00AB439D">
        <w:trPr>
          <w:jc w:val="center"/>
        </w:trPr>
        <w:tc>
          <w:tcPr>
            <w:tcW w:w="112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sz w:val="24"/>
                <w:szCs w:val="24"/>
              </w:rPr>
              <w:object w:dxaOrig="2205" w:dyaOrig="360">
                <v:shape id="_x0000_i1039" type="#_x0000_t75" style="width:110.25pt;height:18pt" o:ole="">
                  <v:imagedata r:id="rId32" o:title=""/>
                </v:shape>
                <o:OLEObject Type="Embed" ProgID="Equation.3" ShapeID="_x0000_i1039" DrawAspect="Content" ObjectID="_1425415605" r:id="rId33"/>
              </w:object>
            </w:r>
          </w:p>
        </w:tc>
        <w:tc>
          <w:tcPr>
            <w:tcW w:w="1527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8266E" w:rsidRDefault="00A8266E" w:rsidP="00AB439D">
      <w:pPr>
        <w:pStyle w:val="1"/>
        <w:tabs>
          <w:tab w:val="left" w:pos="425"/>
        </w:tabs>
        <w:spacing w:line="240" w:lineRule="auto"/>
        <w:rPr>
          <w:b/>
          <w:i/>
          <w:sz w:val="24"/>
          <w:szCs w:val="24"/>
        </w:rPr>
      </w:pPr>
      <w:r w:rsidRPr="00B416CD">
        <w:rPr>
          <w:rFonts w:ascii="Arial" w:hAnsi="Arial" w:cs="Arial"/>
          <w:noProof/>
          <w:sz w:val="24"/>
          <w:szCs w:val="24"/>
        </w:rPr>
        <w:pict>
          <v:shape id="Рисунок 2" o:spid="_x0000_i1040" type="#_x0000_t75" alt="рисмет13" style="width:305.25pt;height:450pt;visibility:visible">
            <v:imagedata r:id="rId34" o:title=""/>
          </v:shape>
        </w:pict>
      </w:r>
    </w:p>
    <w:p w:rsidR="00A8266E" w:rsidRPr="00FB0448" w:rsidRDefault="00A8266E" w:rsidP="00FB0448">
      <w:pPr>
        <w:pStyle w:val="1"/>
        <w:tabs>
          <w:tab w:val="left" w:pos="425"/>
        </w:tabs>
        <w:spacing w:line="240" w:lineRule="auto"/>
        <w:rPr>
          <w:b/>
          <w:sz w:val="24"/>
          <w:szCs w:val="24"/>
        </w:rPr>
      </w:pPr>
      <w:r w:rsidRPr="00FB0448">
        <w:rPr>
          <w:b/>
          <w:sz w:val="24"/>
          <w:szCs w:val="24"/>
        </w:rPr>
        <w:t>Нужен рисунок 20</w:t>
      </w:r>
      <w:r>
        <w:rPr>
          <w:b/>
          <w:sz w:val="24"/>
          <w:szCs w:val="24"/>
        </w:rPr>
        <w:t>:</w:t>
      </w:r>
    </w:p>
    <w:p w:rsidR="00A8266E" w:rsidRDefault="00A8266E" w:rsidP="00800EEE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</w:p>
    <w:p w:rsidR="00A8266E" w:rsidRDefault="00A8266E" w:rsidP="00800EEE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</w:p>
    <w:p w:rsidR="00A8266E" w:rsidRDefault="00A8266E" w:rsidP="00800EEE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схемы замещения</w:t>
      </w:r>
      <w:bookmarkStart w:id="2" w:name="_Toc3484782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542"/>
        <w:gridCol w:w="636"/>
        <w:gridCol w:w="675"/>
        <w:gridCol w:w="542"/>
        <w:gridCol w:w="636"/>
        <w:gridCol w:w="675"/>
        <w:gridCol w:w="542"/>
        <w:gridCol w:w="636"/>
        <w:gridCol w:w="675"/>
      </w:tblGrid>
      <w:tr w:rsidR="00A8266E" w:rsidRPr="00B416CD" w:rsidTr="0018445C">
        <w:trPr>
          <w:trHeight w:val="970"/>
          <w:jc w:val="center"/>
        </w:trPr>
        <w:tc>
          <w:tcPr>
            <w:tcW w:w="1131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варианта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4"/>
                <w:sz w:val="24"/>
                <w:szCs w:val="24"/>
              </w:rPr>
              <w:object w:dxaOrig="300" w:dyaOrig="375">
                <v:shape id="_x0000_i1041" type="#_x0000_t75" style="width:15pt;height:18.75pt" o:ole="">
                  <v:imagedata r:id="rId35" o:title=""/>
                </v:shape>
                <o:OLEObject Type="Embed" ProgID="Equation.3" ShapeID="_x0000_i1041" DrawAspect="Content" ObjectID="_1425415606" r:id="rId36"/>
              </w:objec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4"/>
                <w:sz w:val="24"/>
                <w:szCs w:val="24"/>
              </w:rPr>
              <w:object w:dxaOrig="285" w:dyaOrig="375">
                <v:shape id="_x0000_i1042" type="#_x0000_t75" style="width:14.25pt;height:18.75pt" o:ole="">
                  <v:imagedata r:id="rId37" o:title=""/>
                </v:shape>
                <o:OLEObject Type="Embed" ProgID="Equation.3" ShapeID="_x0000_i1042" DrawAspect="Content" ObjectID="_1425415607" r:id="rId38"/>
              </w:objec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285" w:dyaOrig="330">
                <v:shape id="_x0000_i1043" type="#_x0000_t75" style="width:14.25pt;height:16.5pt" o:ole="">
                  <v:imagedata r:id="rId39" o:title=""/>
                </v:shape>
                <o:OLEObject Type="Embed" ProgID="Equation.3" ShapeID="_x0000_i1043" DrawAspect="Content" ObjectID="_1425415608" r:id="rId40"/>
              </w:objec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4"/>
                <w:sz w:val="24"/>
                <w:szCs w:val="24"/>
              </w:rPr>
              <w:object w:dxaOrig="315" w:dyaOrig="375">
                <v:shape id="_x0000_i1044" type="#_x0000_t75" style="width:15.75pt;height:18.75pt" o:ole="">
                  <v:imagedata r:id="rId41" o:title=""/>
                </v:shape>
                <o:OLEObject Type="Embed" ProgID="Equation.3" ShapeID="_x0000_i1044" DrawAspect="Content" ObjectID="_1425415609" r:id="rId42"/>
              </w:objec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285" w:dyaOrig="330">
                <v:shape id="_x0000_i1045" type="#_x0000_t75" style="width:14.25pt;height:16.5pt" o:ole="">
                  <v:imagedata r:id="rId43" o:title=""/>
                </v:shape>
                <o:OLEObject Type="Embed" ProgID="Equation.3" ShapeID="_x0000_i1045" DrawAspect="Content" ObjectID="_1425415610" r:id="rId44"/>
              </w:objec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0"/>
                <w:sz w:val="24"/>
                <w:szCs w:val="24"/>
              </w:rPr>
              <w:object w:dxaOrig="300" w:dyaOrig="330">
                <v:shape id="_x0000_i1046" type="#_x0000_t75" style="width:15pt;height:16.5pt" o:ole="">
                  <v:imagedata r:id="rId45" o:title=""/>
                </v:shape>
                <o:OLEObject Type="Embed" ProgID="Equation.3" ShapeID="_x0000_i1046" DrawAspect="Content" ObjectID="_1425415611" r:id="rId46"/>
              </w:objec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4"/>
                <w:sz w:val="24"/>
                <w:szCs w:val="24"/>
              </w:rPr>
              <w:object w:dxaOrig="315" w:dyaOrig="375">
                <v:shape id="_x0000_i1047" type="#_x0000_t75" style="width:15.75pt;height:18.75pt" o:ole="">
                  <v:imagedata r:id="rId47" o:title=""/>
                </v:shape>
                <o:OLEObject Type="Embed" ProgID="Equation.3" ShapeID="_x0000_i1047" DrawAspect="Content" ObjectID="_1425415612" r:id="rId48"/>
              </w:objec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4"/>
                <w:sz w:val="24"/>
                <w:szCs w:val="24"/>
              </w:rPr>
              <w:object w:dxaOrig="300" w:dyaOrig="375">
                <v:shape id="_x0000_i1048" type="#_x0000_t75" style="width:15pt;height:18.75pt" o:ole="">
                  <v:imagedata r:id="rId49" o:title=""/>
                </v:shape>
                <o:OLEObject Type="Embed" ProgID="Equation.3" ShapeID="_x0000_i1048" DrawAspect="Content" ObjectID="_1425415613" r:id="rId50"/>
              </w:objec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49" type="#_x0000_t75" style="width:15pt;height:18pt" o:ole="">
                  <v:imagedata r:id="rId51" o:title=""/>
                </v:shape>
                <o:OLEObject Type="Embed" ProgID="Equation.3" ShapeID="_x0000_i1049" DrawAspect="Content" ObjectID="_1425415614" r:id="rId52"/>
              </w:object>
            </w:r>
          </w:p>
        </w:tc>
      </w:tr>
      <w:tr w:rsidR="00A8266E" w:rsidRPr="00B416CD" w:rsidTr="0018445C">
        <w:trPr>
          <w:jc w:val="center"/>
        </w:trPr>
        <w:tc>
          <w:tcPr>
            <w:tcW w:w="1131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</w: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</w: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3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</w:t>
            </w:r>
          </w:p>
        </w:tc>
        <w:tc>
          <w:tcPr>
            <w:tcW w:w="67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мкФ</w:t>
            </w:r>
          </w:p>
        </w:tc>
      </w:tr>
      <w:tr w:rsidR="00A8266E" w:rsidRPr="00B416CD" w:rsidTr="0018445C">
        <w:trPr>
          <w:jc w:val="center"/>
        </w:trPr>
        <w:tc>
          <w:tcPr>
            <w:tcW w:w="1131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2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266E" w:rsidRPr="00800EEE" w:rsidRDefault="00A8266E" w:rsidP="00800EEE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18445C"/>
    <w:p w:rsidR="00A8266E" w:rsidRDefault="00A8266E" w:rsidP="0018445C"/>
    <w:p w:rsidR="00A8266E" w:rsidRPr="0018445C" w:rsidRDefault="00A8266E" w:rsidP="0018445C"/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p w:rsidR="00A8266E" w:rsidRDefault="00A8266E" w:rsidP="004533D4">
      <w:pPr>
        <w:pStyle w:val="Heading2"/>
        <w:rPr>
          <w:rFonts w:ascii="Times New Roman" w:hAnsi="Times New Roman"/>
          <w:color w:val="auto"/>
          <w:sz w:val="24"/>
          <w:szCs w:val="24"/>
        </w:rPr>
      </w:pPr>
    </w:p>
    <w:bookmarkEnd w:id="2"/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jc w:val="center"/>
        <w:rPr>
          <w:sz w:val="24"/>
          <w:szCs w:val="24"/>
        </w:rPr>
      </w:pPr>
    </w:p>
    <w:p w:rsidR="00A8266E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ab/>
      </w:r>
    </w:p>
    <w:p w:rsidR="00A8266E" w:rsidRPr="006F7FA5" w:rsidRDefault="00A8266E" w:rsidP="0018445C">
      <w:pPr>
        <w:pStyle w:val="Heading2"/>
        <w:jc w:val="center"/>
        <w:rPr>
          <w:rFonts w:ascii="Times New Roman" w:hAnsi="Times New Roman"/>
          <w:color w:val="auto"/>
          <w:sz w:val="24"/>
          <w:szCs w:val="24"/>
        </w:rPr>
      </w:pPr>
      <w:r w:rsidRPr="006F7FA5">
        <w:rPr>
          <w:rFonts w:ascii="Times New Roman" w:hAnsi="Times New Roman"/>
          <w:color w:val="auto"/>
          <w:sz w:val="24"/>
          <w:szCs w:val="24"/>
        </w:rPr>
        <w:t>Задание №3 РАСЧЕТ ТРЕХФАЗНОЙ ЦЕПИ</w:t>
      </w:r>
      <w:r>
        <w:rPr>
          <w:rFonts w:ascii="Times New Roman" w:hAnsi="Times New Roman"/>
          <w:color w:val="auto"/>
          <w:sz w:val="24"/>
          <w:szCs w:val="24"/>
        </w:rPr>
        <w:t xml:space="preserve"> (20 вариант)</w:t>
      </w:r>
    </w:p>
    <w:p w:rsidR="00A8266E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Заданы эквивалентная схема замещения трехфазного приемника и ее параметры, а также задано линейное напряжение со стороны приемника (приложение 3)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Выполнить следующие действия: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1. Определить линейные токи, фазные токи и фазные напряжения;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2. Рассчитать активную, реактивную мощность на всем приемнике и на каждой фазе в отдельности;</w:t>
      </w:r>
    </w:p>
    <w:p w:rsidR="00A8266E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  <w:r w:rsidRPr="006F7FA5">
        <w:rPr>
          <w:sz w:val="24"/>
          <w:szCs w:val="24"/>
        </w:rPr>
        <w:t>3. Построить на комплексной плоскости векторную диаграмму токов и напряжений.</w:t>
      </w:r>
    </w:p>
    <w:p w:rsidR="00A8266E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</w:p>
    <w:p w:rsidR="00A8266E" w:rsidRPr="006F7FA5" w:rsidRDefault="00A8266E" w:rsidP="00800EEE">
      <w:pPr>
        <w:pStyle w:val="1"/>
        <w:tabs>
          <w:tab w:val="left" w:pos="425"/>
        </w:tabs>
        <w:spacing w:line="276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линейного напряжения</w:t>
      </w:r>
    </w:p>
    <w:p w:rsidR="00A8266E" w:rsidRPr="006F7FA5" w:rsidRDefault="00A8266E" w:rsidP="004533D4">
      <w:pPr>
        <w:pStyle w:val="1"/>
        <w:tabs>
          <w:tab w:val="left" w:pos="425"/>
        </w:tabs>
        <w:spacing w:line="240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1365"/>
        <w:gridCol w:w="3708"/>
      </w:tblGrid>
      <w:tr w:rsidR="00A8266E" w:rsidRPr="00B416CD" w:rsidTr="00FB0448">
        <w:trPr>
          <w:jc w:val="center"/>
        </w:trPr>
        <w:tc>
          <w:tcPr>
            <w:tcW w:w="2660" w:type="dxa"/>
            <w:gridSpan w:val="2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7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линейного напряжения, </w:t>
            </w:r>
            <w:r w:rsidRPr="009B79C2">
              <w:rPr>
                <w:position w:val="-16"/>
                <w:sz w:val="24"/>
                <w:szCs w:val="24"/>
              </w:rPr>
              <w:object w:dxaOrig="405" w:dyaOrig="420">
                <v:shape id="_x0000_i1050" type="#_x0000_t75" style="width:20.25pt;height:21pt" o:ole="">
                  <v:imagedata r:id="rId53" o:title=""/>
                </v:shape>
                <o:OLEObject Type="Embed" ProgID="Equation.3" ShapeID="_x0000_i1050" DrawAspect="Content" ObjectID="_1425415615" r:id="rId54"/>
              </w:object>
            </w:r>
          </w:p>
        </w:tc>
      </w:tr>
      <w:tr w:rsidR="00A8266E" w:rsidRPr="00B416CD" w:rsidTr="00FB0448">
        <w:trPr>
          <w:jc w:val="center"/>
        </w:trPr>
        <w:tc>
          <w:tcPr>
            <w:tcW w:w="129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136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37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8266E" w:rsidRPr="00B416CD" w:rsidTr="00FB0448">
        <w:trPr>
          <w:jc w:val="center"/>
        </w:trPr>
        <w:tc>
          <w:tcPr>
            <w:tcW w:w="129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5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A8266E" w:rsidRDefault="00A8266E" w:rsidP="00187E87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</w:p>
    <w:p w:rsidR="00A8266E" w:rsidRDefault="00A8266E" w:rsidP="00187E87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</w:p>
    <w:p w:rsidR="00A8266E" w:rsidRPr="006F7FA5" w:rsidRDefault="00A8266E" w:rsidP="00187E87">
      <w:pPr>
        <w:pStyle w:val="1"/>
        <w:tabs>
          <w:tab w:val="left" w:pos="425"/>
        </w:tabs>
        <w:spacing w:line="240" w:lineRule="auto"/>
        <w:jc w:val="center"/>
        <w:rPr>
          <w:b/>
          <w:i/>
          <w:sz w:val="24"/>
          <w:szCs w:val="24"/>
        </w:rPr>
      </w:pPr>
      <w:r w:rsidRPr="006F7FA5">
        <w:rPr>
          <w:b/>
          <w:i/>
          <w:sz w:val="24"/>
          <w:szCs w:val="24"/>
        </w:rPr>
        <w:t>Параметры схемы замещения трехфазного приемника</w:t>
      </w:r>
    </w:p>
    <w:p w:rsidR="00A8266E" w:rsidRDefault="00A8266E" w:rsidP="00C11C6F">
      <w:pPr>
        <w:pStyle w:val="1"/>
        <w:tabs>
          <w:tab w:val="left" w:pos="425"/>
        </w:tabs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103"/>
        <w:gridCol w:w="509"/>
        <w:gridCol w:w="670"/>
        <w:gridCol w:w="542"/>
        <w:gridCol w:w="508"/>
        <w:gridCol w:w="656"/>
        <w:gridCol w:w="528"/>
        <w:gridCol w:w="508"/>
        <w:gridCol w:w="656"/>
        <w:gridCol w:w="528"/>
      </w:tblGrid>
      <w:tr w:rsidR="00A8266E" w:rsidRPr="00B416CD" w:rsidTr="00FB0448">
        <w:trPr>
          <w:trHeight w:val="766"/>
          <w:jc w:val="center"/>
        </w:trPr>
        <w:tc>
          <w:tcPr>
            <w:tcW w:w="1103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варианта</w:t>
            </w:r>
          </w:p>
        </w:tc>
        <w:tc>
          <w:tcPr>
            <w:tcW w:w="50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51" type="#_x0000_t75" style="width:15pt;height:18pt" o:ole="">
                  <v:imagedata r:id="rId55" o:title=""/>
                </v:shape>
                <o:OLEObject Type="Embed" ProgID="Equation.3" ShapeID="_x0000_i1051" DrawAspect="Content" ObjectID="_1425415616" r:id="rId56"/>
              </w:object>
            </w:r>
          </w:p>
        </w:tc>
        <w:tc>
          <w:tcPr>
            <w:tcW w:w="670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30"/>
                <w:sz w:val="24"/>
                <w:szCs w:val="24"/>
              </w:rPr>
              <w:object w:dxaOrig="540" w:dyaOrig="720">
                <v:shape id="_x0000_i1052" type="#_x0000_t75" style="width:27pt;height:36pt" o:ole="">
                  <v:imagedata r:id="rId57" o:title=""/>
                </v:shape>
                <o:OLEObject Type="Embed" ProgID="Equation.3" ShapeID="_x0000_i1052" DrawAspect="Content" ObjectID="_1425415617" r:id="rId58"/>
              </w:objec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60" w:dyaOrig="360">
                <v:shape id="_x0000_i1053" type="#_x0000_t75" style="width:18pt;height:18pt" o:ole="">
                  <v:imagedata r:id="rId59" o:title=""/>
                </v:shape>
                <o:OLEObject Type="Embed" ProgID="Equation.3" ShapeID="_x0000_i1053" DrawAspect="Content" ObjectID="_1425415618" r:id="rId60"/>
              </w:object>
            </w:r>
          </w:p>
        </w:tc>
        <w:tc>
          <w:tcPr>
            <w:tcW w:w="5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54" type="#_x0000_t75" style="width:15pt;height:18pt" o:ole="">
                  <v:imagedata r:id="rId61" o:title=""/>
                </v:shape>
                <o:OLEObject Type="Embed" ProgID="Equation.3" ShapeID="_x0000_i1054" DrawAspect="Content" ObjectID="_1425415619" r:id="rId62"/>
              </w:object>
            </w:r>
          </w:p>
        </w:tc>
        <w:tc>
          <w:tcPr>
            <w:tcW w:w="65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30"/>
                <w:sz w:val="24"/>
                <w:szCs w:val="24"/>
              </w:rPr>
              <w:object w:dxaOrig="525" w:dyaOrig="720">
                <v:shape id="_x0000_i1055" type="#_x0000_t75" style="width:26.25pt;height:36pt" o:ole="">
                  <v:imagedata r:id="rId63" o:title=""/>
                </v:shape>
                <o:OLEObject Type="Embed" ProgID="Equation.3" ShapeID="_x0000_i1055" DrawAspect="Content" ObjectID="_1425415620" r:id="rId64"/>
              </w:objec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30" w:dyaOrig="360">
                <v:shape id="_x0000_i1056" type="#_x0000_t75" style="width:16.5pt;height:18pt" o:ole="">
                  <v:imagedata r:id="rId65" o:title=""/>
                </v:shape>
                <o:OLEObject Type="Embed" ProgID="Equation.3" ShapeID="_x0000_i1056" DrawAspect="Content" ObjectID="_1425415621" r:id="rId66"/>
              </w:object>
            </w:r>
          </w:p>
        </w:tc>
        <w:tc>
          <w:tcPr>
            <w:tcW w:w="5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00" w:dyaOrig="360">
                <v:shape id="_x0000_i1057" type="#_x0000_t75" style="width:15pt;height:18pt" o:ole="">
                  <v:imagedata r:id="rId67" o:title=""/>
                </v:shape>
                <o:OLEObject Type="Embed" ProgID="Equation.3" ShapeID="_x0000_i1057" DrawAspect="Content" ObjectID="_1425415622" r:id="rId68"/>
              </w:object>
            </w:r>
          </w:p>
        </w:tc>
        <w:tc>
          <w:tcPr>
            <w:tcW w:w="65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30"/>
                <w:sz w:val="24"/>
                <w:szCs w:val="24"/>
              </w:rPr>
              <w:object w:dxaOrig="525" w:dyaOrig="720">
                <v:shape id="_x0000_i1058" type="#_x0000_t75" style="width:26.25pt;height:36pt" o:ole="">
                  <v:imagedata r:id="rId69" o:title=""/>
                </v:shape>
                <o:OLEObject Type="Embed" ProgID="Equation.3" ShapeID="_x0000_i1058" DrawAspect="Content" ObjectID="_1425415623" r:id="rId70"/>
              </w:objec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B79C2">
              <w:rPr>
                <w:position w:val="-12"/>
                <w:sz w:val="24"/>
                <w:szCs w:val="24"/>
              </w:rPr>
              <w:object w:dxaOrig="330" w:dyaOrig="360">
                <v:shape id="_x0000_i1059" type="#_x0000_t75" style="width:16.5pt;height:18pt" o:ole="">
                  <v:imagedata r:id="rId71" o:title=""/>
                </v:shape>
                <o:OLEObject Type="Embed" ProgID="Equation.3" ShapeID="_x0000_i1059" DrawAspect="Content" ObjectID="_1425415624" r:id="rId72"/>
              </w:object>
            </w:r>
          </w:p>
        </w:tc>
      </w:tr>
      <w:tr w:rsidR="00A8266E" w:rsidRPr="00B416CD" w:rsidTr="00FB0448">
        <w:trPr>
          <w:jc w:val="center"/>
        </w:trPr>
        <w:tc>
          <w:tcPr>
            <w:tcW w:w="1103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70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0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656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</w:tr>
      <w:tr w:rsidR="00A8266E" w:rsidRPr="00B416CD" w:rsidTr="00FB0448">
        <w:trPr>
          <w:jc w:val="center"/>
        </w:trPr>
        <w:tc>
          <w:tcPr>
            <w:tcW w:w="1103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9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8" w:type="dxa"/>
            <w:vAlign w:val="center"/>
          </w:tcPr>
          <w:p w:rsidR="00A8266E" w:rsidRDefault="00A8266E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266E" w:rsidRDefault="00A8266E" w:rsidP="00C11C6F">
      <w:pPr>
        <w:pStyle w:val="1"/>
        <w:tabs>
          <w:tab w:val="left" w:pos="425"/>
        </w:tabs>
        <w:spacing w:line="240" w:lineRule="auto"/>
      </w:pPr>
    </w:p>
    <w:p w:rsidR="00A8266E" w:rsidRPr="00FB0448" w:rsidRDefault="00A8266E" w:rsidP="00C11C6F">
      <w:pPr>
        <w:pStyle w:val="1"/>
        <w:tabs>
          <w:tab w:val="left" w:pos="425"/>
        </w:tabs>
        <w:spacing w:line="240" w:lineRule="auto"/>
        <w:rPr>
          <w:b/>
        </w:rPr>
      </w:pPr>
      <w:r w:rsidRPr="00FB0448">
        <w:rPr>
          <w:b/>
        </w:rPr>
        <w:t>Нужен рисунок 8:</w:t>
      </w:r>
      <w:bookmarkStart w:id="3" w:name="_GoBack"/>
      <w:bookmarkEnd w:id="3"/>
    </w:p>
    <w:p w:rsidR="00A8266E" w:rsidRDefault="00A8266E" w:rsidP="00C11C6F">
      <w:pPr>
        <w:pStyle w:val="1"/>
        <w:tabs>
          <w:tab w:val="left" w:pos="425"/>
        </w:tabs>
        <w:spacing w:line="240" w:lineRule="auto"/>
      </w:pPr>
      <w:r w:rsidRPr="00B416CD">
        <w:rPr>
          <w:rFonts w:ascii="Arial" w:hAnsi="Arial" w:cs="Arial"/>
          <w:noProof/>
          <w:sz w:val="24"/>
          <w:szCs w:val="24"/>
        </w:rPr>
        <w:pict>
          <v:shape id="Рисунок 3" o:spid="_x0000_i1060" type="#_x0000_t75" alt="рисмет23" style="width:297pt;height:405pt;visibility:visible">
            <v:imagedata r:id="rId73" o:title=""/>
          </v:shape>
        </w:pict>
      </w:r>
    </w:p>
    <w:sectPr w:rsidR="00A8266E" w:rsidSect="009B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F2289"/>
    <w:multiLevelType w:val="hybridMultilevel"/>
    <w:tmpl w:val="5EE8896C"/>
    <w:lvl w:ilvl="0" w:tplc="F75E6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65"/>
    <w:rsid w:val="0018445C"/>
    <w:rsid w:val="00187E87"/>
    <w:rsid w:val="00211A44"/>
    <w:rsid w:val="00253C8F"/>
    <w:rsid w:val="00435DD7"/>
    <w:rsid w:val="004533D4"/>
    <w:rsid w:val="00507E57"/>
    <w:rsid w:val="00546FB8"/>
    <w:rsid w:val="005E7B65"/>
    <w:rsid w:val="006F7FA5"/>
    <w:rsid w:val="00800EEE"/>
    <w:rsid w:val="008520AA"/>
    <w:rsid w:val="009B79C2"/>
    <w:rsid w:val="00A8266E"/>
    <w:rsid w:val="00AB439D"/>
    <w:rsid w:val="00B416CD"/>
    <w:rsid w:val="00B50D00"/>
    <w:rsid w:val="00C11C6F"/>
    <w:rsid w:val="00EA2071"/>
    <w:rsid w:val="00FB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C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3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3D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Стиль1"/>
    <w:basedOn w:val="Normal"/>
    <w:uiPriority w:val="99"/>
    <w:rsid w:val="004533D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2013-03-22T12:55:00Z</dcterms:created>
  <dcterms:modified xsi:type="dcterms:W3CDTF">2013-03-21T21:00:00Z</dcterms:modified>
</cp:coreProperties>
</file>