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11" w:rsidRDefault="004C0111" w:rsidP="004C0111">
      <w:pPr>
        <w:pStyle w:val="a5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Экономика предприятия для специальности 080502.65  – Экономика и управление на предприятиях (нефтяной и газовой промышленности, машиностроения)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Жизненный цикл продукта на рынке и его экономическое значение.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Уставный капитал акционерных обществ и порядок его формирования.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Показатели эффективности использования основных средств. 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Нормирование оборотных средств.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Основные средства предприятия и их оценка. Износ и амортизация основных средств.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Оборотные средства на предприятиях: классификация и состав. Оборачиваемость оборотных средств.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Сущность заработной платы. Формы и системы оплаты труда.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Нормирование и стимулирование труда.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Доходы и расходы организации, их классификация.</w:t>
      </w:r>
    </w:p>
    <w:p w:rsidR="004C0111" w:rsidRDefault="004C0111" w:rsidP="004C0111">
      <w:pPr>
        <w:pStyle w:val="a3"/>
        <w:numPr>
          <w:ilvl w:val="0"/>
          <w:numId w:val="2"/>
        </w:numPr>
        <w:tabs>
          <w:tab w:val="num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Структура цены. Ценовая политика предприятия. </w:t>
      </w:r>
    </w:p>
    <w:p w:rsidR="004C0111" w:rsidRDefault="004C0111" w:rsidP="004C0111">
      <w:pPr>
        <w:pStyle w:val="a3"/>
        <w:tabs>
          <w:tab w:val="num" w:pos="709"/>
        </w:tabs>
        <w:ind w:left="1276" w:hanging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highlight w:val="yellow"/>
          <w:lang w:val="en-US"/>
        </w:rPr>
        <w:t>II</w:t>
      </w:r>
    </w:p>
    <w:p w:rsidR="004C0111" w:rsidRDefault="004C0111" w:rsidP="004C0111">
      <w:pPr>
        <w:pStyle w:val="a5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Менеджмент для специальности 080502.65  – Экономика и управление на предприятиях (нефтяной и газовой промышленности, машиностроения)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>Основные функции менеджмента и их характеристика.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>Виды организационных структур и их характеристика.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Стратегия предприятия. Факторы, влияющие на выбор стратегии. 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>Проектирование системы мотивации.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Назначение и  сущность функции контроля. Формы и организация управленческого контроля. 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Технология принятия решений. 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>Принципы менеджмента.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>Управление по целям.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Проектирование организационных структур. </w:t>
      </w:r>
    </w:p>
    <w:p w:rsidR="004C0111" w:rsidRDefault="004C0111" w:rsidP="004C0111">
      <w:pPr>
        <w:pStyle w:val="a5"/>
        <w:numPr>
          <w:ilvl w:val="1"/>
          <w:numId w:val="3"/>
        </w:numPr>
        <w:tabs>
          <w:tab w:val="num" w:pos="709"/>
        </w:tabs>
        <w:ind w:left="1276" w:hanging="567"/>
        <w:jc w:val="both"/>
        <w:rPr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Риск-менеджмент, как категория управления. </w:t>
      </w:r>
    </w:p>
    <w:p w:rsidR="004C0111" w:rsidRDefault="004C0111" w:rsidP="004C0111">
      <w:pPr>
        <w:pStyle w:val="a5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Маркетинг для специальности 080502.65  – Экономика и управление на предприятиях (нефтяной и газовой промышленности, машиностроения)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35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Роль маркетинга в решении проблем современного бизнеса.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35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Цели, виды и технологии маркетинговых исследований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35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Анализ рынка как основа маркетинговой деятельности.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35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Планирование маркетинговой деятельности</w:t>
      </w:r>
    </w:p>
    <w:p w:rsidR="004C0111" w:rsidRDefault="004C0111" w:rsidP="004C011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Комплекс маркетинга как инструмент воздействия на рынок.</w:t>
      </w:r>
    </w:p>
    <w:p w:rsidR="004C0111" w:rsidRDefault="004C0111" w:rsidP="004C011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Разработка комплекса маркетинга.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35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Современные подходы к формированию конкурентоспособного товара.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35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Стратегии и тактики маркетингового ценообразования.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35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lastRenderedPageBreak/>
        <w:t>Проектирование и управление маркетинговыми каналами распределения</w:t>
      </w:r>
    </w:p>
    <w:p w:rsidR="004C0111" w:rsidRDefault="004C0111" w:rsidP="004C0111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Маркетинговые коммуникации как инструмент эффективного </w:t>
      </w:r>
    </w:p>
    <w:p w:rsidR="004C0111" w:rsidRDefault="004C0111" w:rsidP="004C0111">
      <w:pPr>
        <w:widowControl w:val="0"/>
        <w:tabs>
          <w:tab w:val="left" w:pos="9000"/>
        </w:tabs>
        <w:autoSpaceDE w:val="0"/>
        <w:autoSpaceDN w:val="0"/>
        <w:adjustRightInd w:val="0"/>
        <w:ind w:left="1134" w:righ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управления   рынком</w:t>
      </w:r>
    </w:p>
    <w:p w:rsidR="004C0111" w:rsidRDefault="004C0111" w:rsidP="004C0111">
      <w:pPr>
        <w:pStyle w:val="a5"/>
        <w:numPr>
          <w:ilvl w:val="0"/>
          <w:numId w:val="4"/>
        </w:numPr>
        <w:ind w:left="1134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Принципы построения маркетинговой службы на предприятии. </w:t>
      </w:r>
    </w:p>
    <w:p w:rsidR="004C0111" w:rsidRDefault="004C0111" w:rsidP="004C0111">
      <w:pPr>
        <w:pStyle w:val="a5"/>
        <w:ind w:left="0"/>
        <w:jc w:val="both"/>
        <w:rPr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            </w:t>
      </w:r>
      <w:r>
        <w:rPr>
          <w:sz w:val="28"/>
          <w:szCs w:val="28"/>
          <w:highlight w:val="yellow"/>
        </w:rPr>
        <w:t xml:space="preserve"> </w:t>
      </w:r>
    </w:p>
    <w:p w:rsidR="004C0111" w:rsidRDefault="004C0111" w:rsidP="004C0111">
      <w:pPr>
        <w:pStyle w:val="a5"/>
        <w:ind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Раздел </w:t>
      </w:r>
      <w:r>
        <w:rPr>
          <w:sz w:val="28"/>
          <w:szCs w:val="28"/>
          <w:highlight w:val="yellow"/>
          <w:lang w:val="en-US"/>
        </w:rPr>
        <w:t>III</w:t>
      </w:r>
    </w:p>
    <w:p w:rsidR="004C0111" w:rsidRDefault="004C0111" w:rsidP="004C0111">
      <w:pPr>
        <w:pStyle w:val="a5"/>
        <w:ind w:left="0"/>
        <w:jc w:val="both"/>
        <w:rPr>
          <w:sz w:val="28"/>
          <w:szCs w:val="28"/>
          <w:highlight w:val="yellow"/>
        </w:rPr>
      </w:pPr>
    </w:p>
    <w:p w:rsidR="004C0111" w:rsidRDefault="004C0111" w:rsidP="004C0111">
      <w:pPr>
        <w:pStyle w:val="a5"/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Организация производства на предприятиях отрасли для специальности 080502.65  – Экономика и управление на предприятиях (нефтяной и газовой промышленности, машиностроения)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 xml:space="preserve">Производственный процесс и </w:t>
      </w:r>
      <w:r>
        <w:rPr>
          <w:rFonts w:ascii="Times New Roman" w:hAnsi="Times New Roman"/>
          <w:spacing w:val="-4"/>
          <w:sz w:val="28"/>
          <w:szCs w:val="28"/>
          <w:highlight w:val="yellow"/>
        </w:rPr>
        <w:t>основы его организации.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Организация материально-</w:t>
      </w:r>
      <w:r>
        <w:rPr>
          <w:rFonts w:ascii="Times New Roman" w:hAnsi="Times New Roman"/>
          <w:spacing w:val="-4"/>
          <w:sz w:val="28"/>
          <w:szCs w:val="28"/>
          <w:highlight w:val="yellow"/>
        </w:rPr>
        <w:t xml:space="preserve">технического обеспечения </w:t>
      </w:r>
      <w:r>
        <w:rPr>
          <w:rFonts w:ascii="Times New Roman" w:hAnsi="Times New Roman"/>
          <w:spacing w:val="-5"/>
          <w:sz w:val="28"/>
          <w:szCs w:val="28"/>
          <w:highlight w:val="yellow"/>
        </w:rPr>
        <w:t>производства и сбыта</w:t>
      </w:r>
    </w:p>
    <w:p w:rsidR="004C0111" w:rsidRDefault="004C0111" w:rsidP="004C0111">
      <w:pPr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 xml:space="preserve">     продукции.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5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Типы производства и их характеристика.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5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Производственный цикл предприятия.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5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Функции и задачи планирования на предприятии.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5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Факторы и резервы повышения производительности труда.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5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Производственная мощность предприятия.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5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Инновационная политика предприятия.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Инвестиционная политика предприятия</w:t>
      </w:r>
    </w:p>
    <w:p w:rsidR="004C0111" w:rsidRDefault="004C0111" w:rsidP="004C0111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5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 xml:space="preserve">Понятие качества продукции. Показатели качества продукции.  </w:t>
      </w:r>
    </w:p>
    <w:p w:rsidR="004C0111" w:rsidRDefault="004C0111" w:rsidP="004C0111">
      <w:pPr>
        <w:pStyle w:val="a5"/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Анализ и диагностика финансово-хозяйственной деятельности предприятия для специальности 080502.65  – Экономика и управление на предприятиях (нефтяной и газовой промышленности, машиностроения)</w:t>
      </w:r>
    </w:p>
    <w:p w:rsidR="004C0111" w:rsidRDefault="004C0111" w:rsidP="004C0111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1304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Рентабельность - один из основных показателей эффективности работы предприятия. Методика анализа рентабельности предприятия.</w:t>
      </w:r>
    </w:p>
    <w:p w:rsidR="004C0111" w:rsidRDefault="004C0111" w:rsidP="004C0111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Цена основных источников капитала.</w:t>
      </w:r>
    </w:p>
    <w:p w:rsidR="004C0111" w:rsidRDefault="004C0111" w:rsidP="004C0111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Оценка ликвидности бухгалтерского баланса</w:t>
      </w:r>
    </w:p>
    <w:p w:rsidR="004C0111" w:rsidRDefault="004C0111" w:rsidP="004C0111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Оценка финансовой устойчивости предприятия</w:t>
      </w:r>
    </w:p>
    <w:p w:rsidR="004C0111" w:rsidRDefault="004C0111" w:rsidP="004C0111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Содержание методики оценки финансового состояния, основанной на финансовых коэффициентах (экспресс- методика).</w:t>
      </w:r>
    </w:p>
    <w:p w:rsidR="004C0111" w:rsidRDefault="004C0111" w:rsidP="004C0111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Сущность финансового  прогнозирования.</w:t>
      </w:r>
    </w:p>
    <w:p w:rsidR="004C0111" w:rsidRDefault="004C0111" w:rsidP="004C0111">
      <w:pPr>
        <w:pStyle w:val="a5"/>
        <w:ind w:left="709"/>
        <w:jc w:val="both"/>
        <w:rPr>
          <w:sz w:val="28"/>
          <w:szCs w:val="28"/>
          <w:highlight w:val="yellow"/>
        </w:rPr>
      </w:pPr>
    </w:p>
    <w:p w:rsidR="004C0111" w:rsidRDefault="004C0111" w:rsidP="004C0111">
      <w:pPr>
        <w:pStyle w:val="a5"/>
        <w:tabs>
          <w:tab w:val="num" w:pos="709"/>
        </w:tabs>
        <w:ind w:left="1276" w:hanging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Раздел </w:t>
      </w:r>
      <w:r>
        <w:rPr>
          <w:sz w:val="28"/>
          <w:szCs w:val="28"/>
          <w:highlight w:val="yellow"/>
          <w:lang w:val="en-US"/>
        </w:rPr>
        <w:t>IV</w:t>
      </w:r>
    </w:p>
    <w:p w:rsidR="004C0111" w:rsidRDefault="004C0111" w:rsidP="004C0111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C0111" w:rsidRDefault="004C0111" w:rsidP="004C0111">
      <w:pPr>
        <w:pStyle w:val="a5"/>
        <w:numPr>
          <w:ilvl w:val="0"/>
          <w:numId w:val="8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>Финансовый менеджмент для специальности 080502.65  – Экономика и управление на предприятиях (нефтяной и газовой промышленности, машиностроения)</w:t>
      </w:r>
    </w:p>
    <w:p w:rsidR="004C0111" w:rsidRDefault="004C0111" w:rsidP="004C0111">
      <w:pPr>
        <w:pStyle w:val="a5"/>
        <w:ind w:left="709"/>
        <w:jc w:val="both"/>
        <w:rPr>
          <w:b w:val="0"/>
          <w:caps/>
          <w:sz w:val="28"/>
          <w:szCs w:val="28"/>
          <w:highlight w:val="yellow"/>
        </w:rPr>
      </w:pPr>
      <w:r>
        <w:rPr>
          <w:b w:val="0"/>
          <w:sz w:val="28"/>
          <w:szCs w:val="28"/>
          <w:highlight w:val="yellow"/>
        </w:rPr>
        <w:t xml:space="preserve">1.     Финансовый менеджмент как наука. Цели, задачи и содержание финансового менеджмента. </w:t>
      </w:r>
    </w:p>
    <w:p w:rsidR="004C0111" w:rsidRDefault="004C0111" w:rsidP="004C0111">
      <w:pPr>
        <w:pStyle w:val="a3"/>
        <w:keepNext/>
        <w:numPr>
          <w:ilvl w:val="0"/>
          <w:numId w:val="9"/>
        </w:numPr>
        <w:tabs>
          <w:tab w:val="num" w:pos="709"/>
        </w:tabs>
        <w:spacing w:after="0"/>
        <w:ind w:left="964"/>
        <w:jc w:val="both"/>
        <w:rPr>
          <w:rFonts w:ascii="Times New Roman" w:hAnsi="Times New Roman"/>
          <w:bCs/>
          <w:cap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  <w:highlight w:val="yellow"/>
        </w:rPr>
        <w:t xml:space="preserve">     Оценка доходности потоков денежных средств.</w:t>
      </w:r>
    </w:p>
    <w:p w:rsidR="004C0111" w:rsidRDefault="004C0111" w:rsidP="004C0111">
      <w:pPr>
        <w:pStyle w:val="2"/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Финансовые инструменты, их значение и классификация </w:t>
      </w:r>
    </w:p>
    <w:p w:rsidR="004C0111" w:rsidRDefault="004C0111" w:rsidP="004C0111">
      <w:pPr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304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Сущность и значение финансовой отчетности. Требования к качеству финансовой отчетности и ее элементы.</w:t>
      </w:r>
    </w:p>
    <w:p w:rsidR="004C0111" w:rsidRDefault="004C0111" w:rsidP="004C0111">
      <w:pPr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Бухгалтерский  баланс и как источник информации для финансового менеджмента.</w:t>
      </w:r>
    </w:p>
    <w:p w:rsidR="004C0111" w:rsidRDefault="004C0111" w:rsidP="004C0111">
      <w:pPr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Коэффициенты платежеспособности.</w:t>
      </w:r>
    </w:p>
    <w:p w:rsidR="004C0111" w:rsidRDefault="004C0111" w:rsidP="004C0111">
      <w:pPr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Постоянные и переменные затраты, их сравнительная характеристика.</w:t>
      </w:r>
    </w:p>
    <w:p w:rsidR="004C0111" w:rsidRDefault="004C0111" w:rsidP="004C0111">
      <w:pPr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Средневзвешенная стоимость капитала.  </w:t>
      </w:r>
    </w:p>
    <w:p w:rsidR="004C0111" w:rsidRDefault="004C0111" w:rsidP="004C0111">
      <w:pPr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Финансовый цикл и его расчет. Методы сокращения финансового цикла</w:t>
      </w:r>
    </w:p>
    <w:p w:rsidR="004C0111" w:rsidRDefault="004C0111" w:rsidP="004C0111">
      <w:pPr>
        <w:keepNext/>
        <w:numPr>
          <w:ilvl w:val="0"/>
          <w:numId w:val="9"/>
        </w:numPr>
        <w:tabs>
          <w:tab w:val="num" w:pos="709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pacing w:val="-5"/>
          <w:sz w:val="28"/>
          <w:szCs w:val="28"/>
          <w:highlight w:val="yellow"/>
        </w:rPr>
        <w:t>Понятие качества продукции. Показатели качества продукции.</w:t>
      </w:r>
    </w:p>
    <w:p w:rsidR="00757446" w:rsidRDefault="00757446"/>
    <w:sectPr w:rsidR="0075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B76"/>
    <w:multiLevelType w:val="hybridMultilevel"/>
    <w:tmpl w:val="D83C1C9E"/>
    <w:lvl w:ilvl="0" w:tplc="1B54BD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47FB6"/>
    <w:multiLevelType w:val="hybridMultilevel"/>
    <w:tmpl w:val="A894D7EA"/>
    <w:lvl w:ilvl="0" w:tplc="A3043A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A2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15D26"/>
    <w:multiLevelType w:val="hybridMultilevel"/>
    <w:tmpl w:val="23B0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47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51AA7"/>
    <w:multiLevelType w:val="hybridMultilevel"/>
    <w:tmpl w:val="1C9005B0"/>
    <w:lvl w:ilvl="0" w:tplc="C166E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2E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85994"/>
    <w:multiLevelType w:val="hybridMultilevel"/>
    <w:tmpl w:val="21E0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2F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227EC"/>
    <w:multiLevelType w:val="hybridMultilevel"/>
    <w:tmpl w:val="6D98F80A"/>
    <w:lvl w:ilvl="0" w:tplc="B2747F9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4325C"/>
    <w:multiLevelType w:val="hybridMultilevel"/>
    <w:tmpl w:val="BFD035C6"/>
    <w:lvl w:ilvl="0" w:tplc="73C60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E5C31"/>
    <w:multiLevelType w:val="hybridMultilevel"/>
    <w:tmpl w:val="20C46F1C"/>
    <w:lvl w:ilvl="0" w:tplc="B0C60ACE">
      <w:start w:val="2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35ABE"/>
    <w:multiLevelType w:val="singleLevel"/>
    <w:tmpl w:val="BD527F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0111"/>
    <w:rsid w:val="004C0111"/>
    <w:rsid w:val="007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011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de-DE" w:eastAsia="en-US"/>
    </w:rPr>
  </w:style>
  <w:style w:type="character" w:customStyle="1" w:styleId="a4">
    <w:name w:val="Основной текст Знак"/>
    <w:basedOn w:val="a0"/>
    <w:link w:val="a3"/>
    <w:semiHidden/>
    <w:rsid w:val="004C0111"/>
    <w:rPr>
      <w:rFonts w:ascii="Arial" w:eastAsia="Times New Roman" w:hAnsi="Arial" w:cs="Times New Roman"/>
      <w:sz w:val="20"/>
      <w:szCs w:val="20"/>
      <w:lang w:val="de-DE" w:eastAsia="en-US"/>
    </w:rPr>
  </w:style>
  <w:style w:type="paragraph" w:styleId="a5">
    <w:name w:val="Subtitle"/>
    <w:basedOn w:val="a"/>
    <w:link w:val="a6"/>
    <w:qFormat/>
    <w:rsid w:val="004C011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4C0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C0111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de-DE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C0111"/>
    <w:rPr>
      <w:rFonts w:ascii="Arial" w:eastAsia="Times New Roman" w:hAnsi="Arial" w:cs="Times New Roman"/>
      <w:sz w:val="20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>Grizli777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3</cp:revision>
  <dcterms:created xsi:type="dcterms:W3CDTF">2013-03-22T08:08:00Z</dcterms:created>
  <dcterms:modified xsi:type="dcterms:W3CDTF">2013-03-22T08:09:00Z</dcterms:modified>
</cp:coreProperties>
</file>