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6" w:rsidRPr="00FB1226" w:rsidRDefault="00FB1226" w:rsidP="00FB1226">
      <w:pPr>
        <w:rPr>
          <w:sz w:val="28"/>
          <w:szCs w:val="28"/>
        </w:rPr>
      </w:pPr>
      <w:r w:rsidRPr="00FB1226">
        <w:rPr>
          <w:sz w:val="28"/>
          <w:szCs w:val="28"/>
        </w:rPr>
        <w:t>Вопрос: Налоговая система РФ. Основные налоги, взимаемые с организаций связи.</w:t>
      </w:r>
    </w:p>
    <w:p w:rsidR="00FB1226" w:rsidRPr="00FB1226" w:rsidRDefault="00FB1226" w:rsidP="00FB1226">
      <w:pPr>
        <w:rPr>
          <w:sz w:val="28"/>
          <w:szCs w:val="28"/>
        </w:rPr>
      </w:pPr>
    </w:p>
    <w:p w:rsidR="00E33CAB" w:rsidRPr="00FB1226" w:rsidRDefault="00FB1226" w:rsidP="00FB1226">
      <w:pPr>
        <w:rPr>
          <w:sz w:val="28"/>
          <w:szCs w:val="28"/>
        </w:rPr>
      </w:pPr>
      <w:r w:rsidRPr="00FB1226">
        <w:rPr>
          <w:sz w:val="28"/>
          <w:szCs w:val="28"/>
        </w:rPr>
        <w:t>Задача: Рассчитайте величину плановой среднесписочной численности работников организации связи, если условная экономия численности за счет роста производительности труда в плановом году составит 20,0 единиц, среднесписочная численность – 600 единицы, прирост доходов в плановом году составит 10%.</w:t>
      </w:r>
    </w:p>
    <w:sectPr w:rsidR="00E33CAB" w:rsidRPr="00FB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226"/>
    <w:rsid w:val="00E33CAB"/>
    <w:rsid w:val="00FB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2013-01-18T16:22:00Z</dcterms:created>
  <dcterms:modified xsi:type="dcterms:W3CDTF">2013-01-18T16:23:00Z</dcterms:modified>
</cp:coreProperties>
</file>