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3" w:rsidRPr="002220E7" w:rsidRDefault="003C3FF3" w:rsidP="003C3FF3">
      <w:pPr>
        <w:ind w:firstLine="720"/>
        <w:jc w:val="both"/>
        <w:rPr>
          <w:b/>
          <w:sz w:val="28"/>
        </w:rPr>
      </w:pPr>
      <w:r w:rsidRPr="002220E7">
        <w:rPr>
          <w:b/>
          <w:sz w:val="28"/>
        </w:rPr>
        <w:t>5-</w:t>
      </w:r>
      <w:r>
        <w:rPr>
          <w:b/>
          <w:sz w:val="28"/>
        </w:rPr>
        <w:t>я</w:t>
      </w:r>
      <w:r w:rsidRPr="002220E7">
        <w:rPr>
          <w:b/>
          <w:sz w:val="28"/>
        </w:rPr>
        <w:t xml:space="preserve"> группа задач</w:t>
      </w:r>
    </w:p>
    <w:p w:rsidR="003C3FF3" w:rsidRDefault="003C3FF3" w:rsidP="003C3FF3">
      <w:pPr>
        <w:jc w:val="both"/>
        <w:rPr>
          <w:sz w:val="28"/>
        </w:rPr>
      </w:pPr>
    </w:p>
    <w:p w:rsidR="003C3FF3" w:rsidRPr="00E16F1C" w:rsidRDefault="003C3FF3" w:rsidP="003C3FF3">
      <w:pPr>
        <w:pStyle w:val="2"/>
        <w:numPr>
          <w:ilvl w:val="0"/>
          <w:numId w:val="1"/>
        </w:numPr>
      </w:pPr>
      <w:r w:rsidRPr="00E16F1C">
        <w:t xml:space="preserve"> </w:t>
      </w:r>
      <w:r>
        <w:t>Рассчитать болты крепления чугунного кронштейна с подшипником (</w:t>
      </w:r>
      <w:r w:rsidRPr="008F2273">
        <w:rPr>
          <w:i/>
        </w:rPr>
        <w:t>рис. 14</w:t>
      </w:r>
      <w:r>
        <w:t>) к кирпичной стене по данным табл. 13. Недостающими да</w:t>
      </w:r>
      <w:r>
        <w:t>н</w:t>
      </w:r>
      <w:r>
        <w:t xml:space="preserve">ными </w:t>
      </w:r>
    </w:p>
    <w:p w:rsidR="003C3FF3" w:rsidRDefault="003C3FF3" w:rsidP="003C3FF3">
      <w:pPr>
        <w:pStyle w:val="2"/>
        <w:ind w:left="360"/>
        <w:jc w:val="left"/>
        <w:rPr>
          <w:lang w:val="en-US"/>
        </w:rPr>
      </w:pPr>
      <w:r>
        <w:rPr>
          <w:lang w:val="en-US"/>
        </w:rPr>
        <w:t xml:space="preserve">   </w:t>
      </w:r>
      <w:r>
        <w:t>задат</w:t>
      </w:r>
      <w:r>
        <w:t>ь</w:t>
      </w:r>
      <w:r>
        <w:t>ся.</w:t>
      </w:r>
    </w:p>
    <w:p w:rsidR="003C3FF3" w:rsidRDefault="003C3FF3" w:rsidP="003C3FF3">
      <w:pPr>
        <w:pStyle w:val="2"/>
        <w:numPr>
          <w:ilvl w:val="0"/>
          <w:numId w:val="1"/>
        </w:numPr>
      </w:pPr>
      <w:r>
        <w:rPr>
          <w:lang w:val="en-US"/>
        </w:rPr>
        <w:t xml:space="preserve">  </w:t>
      </w:r>
      <w:r w:rsidRPr="0030747D">
        <w:t xml:space="preserve"> </w:t>
      </w:r>
      <w:r>
        <w:t>Та</w:t>
      </w:r>
      <w:r>
        <w:t>б</w:t>
      </w:r>
      <w:r>
        <w:t>лица 13</w:t>
      </w:r>
    </w:p>
    <w:p w:rsidR="003C3FF3" w:rsidRPr="003C3FF3" w:rsidRDefault="003C3FF3" w:rsidP="003C3FF3">
      <w:pPr>
        <w:rPr>
          <w:color w:val="FF0000"/>
          <w:sz w:val="32"/>
          <w:szCs w:val="32"/>
        </w:rPr>
      </w:pPr>
      <w:r w:rsidRPr="003C3FF3">
        <w:rPr>
          <w:color w:val="FF0000"/>
          <w:sz w:val="32"/>
          <w:szCs w:val="32"/>
        </w:rPr>
        <w:t>ВАРИАНТ ДАННЫХ 4</w:t>
      </w:r>
    </w:p>
    <w:p w:rsidR="003C3FF3" w:rsidRDefault="003C3FF3" w:rsidP="003C3FF3">
      <w:pPr>
        <w:ind w:firstLine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80"/>
        <w:gridCol w:w="769"/>
        <w:gridCol w:w="775"/>
        <w:gridCol w:w="774"/>
        <w:gridCol w:w="775"/>
        <w:gridCol w:w="775"/>
        <w:gridCol w:w="775"/>
        <w:gridCol w:w="774"/>
        <w:gridCol w:w="775"/>
        <w:gridCol w:w="775"/>
      </w:tblGrid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  <w:vMerge w:val="restart"/>
          </w:tcPr>
          <w:p w:rsidR="003C3FF3" w:rsidRDefault="003C3FF3" w:rsidP="005F6032">
            <w:pPr>
              <w:pStyle w:val="3"/>
              <w:jc w:val="both"/>
            </w:pPr>
            <w:r>
              <w:t>Величина</w:t>
            </w:r>
          </w:p>
        </w:tc>
        <w:tc>
          <w:tcPr>
            <w:tcW w:w="7747" w:type="dxa"/>
            <w:gridSpan w:val="10"/>
          </w:tcPr>
          <w:p w:rsidR="003C3FF3" w:rsidRDefault="003C3FF3" w:rsidP="005F6032">
            <w:pPr>
              <w:pStyle w:val="3"/>
            </w:pPr>
            <w:r>
              <w:t>Варианты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  <w:vMerge/>
          </w:tcPr>
          <w:p w:rsidR="003C3FF3" w:rsidRDefault="003C3FF3" w:rsidP="005F6032">
            <w:pPr>
              <w:pStyle w:val="3"/>
              <w:jc w:val="both"/>
            </w:pPr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</w:pPr>
            <w:r>
              <w:rPr>
                <w:lang w:val="en-US"/>
              </w:rPr>
              <w:t>F</w:t>
            </w:r>
            <w:r>
              <w:t>, кН</w:t>
            </w:r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</w:tcPr>
          <w:p w:rsidR="003C3FF3" w:rsidRPr="008F2273" w:rsidRDefault="003C3FF3" w:rsidP="005F6032">
            <w:pPr>
              <w:pStyle w:val="3"/>
              <w:jc w:val="both"/>
            </w:pPr>
            <w:r>
              <w:rPr>
                <w:lang w:val="en-US"/>
              </w:rPr>
              <w:sym w:font="Symbol" w:char="F061"/>
            </w:r>
            <w:r w:rsidRPr="008F2273">
              <w:t>, рад</w:t>
            </w:r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/4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/3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/3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/4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/3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/4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</w:pP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см</w:t>
            </w:r>
            <w:proofErr w:type="spellEnd"/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см</w:t>
            </w:r>
            <w:proofErr w:type="spellEnd"/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с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см</w:t>
            </w:r>
            <w:proofErr w:type="spellEnd"/>
          </w:p>
        </w:tc>
        <w:tc>
          <w:tcPr>
            <w:tcW w:w="780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C3FF3" w:rsidRPr="00372237" w:rsidRDefault="003C3FF3" w:rsidP="003C3FF3">
      <w:pPr>
        <w:framePr w:h="3230" w:hSpace="38" w:wrap="notBeside" w:vAnchor="text" w:hAnchor="page" w:x="1884" w:y="78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2323465" cy="1828800"/>
            <wp:effectExtent l="19050" t="0" r="635" b="0"/>
            <wp:docPr id="1" name="Рисунок 1" descr="Рис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4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t xml:space="preserve">                 </w:t>
      </w:r>
      <w:r>
        <w:rPr>
          <w:noProof/>
          <w:sz w:val="24"/>
        </w:rPr>
        <w:drawing>
          <wp:inline distT="0" distB="0" distL="0" distR="0">
            <wp:extent cx="1839595" cy="1602740"/>
            <wp:effectExtent l="19050" t="0" r="8255" b="0"/>
            <wp:docPr id="2" name="Рисунок 2" descr="Рис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15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F3" w:rsidRPr="00D27AE8" w:rsidRDefault="003C3FF3" w:rsidP="003C3FF3">
      <w:pPr>
        <w:jc w:val="both"/>
        <w:rPr>
          <w:sz w:val="28"/>
        </w:rPr>
      </w:pPr>
      <w:r>
        <w:rPr>
          <w:sz w:val="28"/>
        </w:rPr>
        <w:t xml:space="preserve">                  Рис. 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 xml:space="preserve">                 </w:t>
      </w:r>
      <w:r>
        <w:rPr>
          <w:sz w:val="28"/>
        </w:rPr>
        <w:t>Рис. 15</w:t>
      </w:r>
    </w:p>
    <w:p w:rsidR="003C3FF3" w:rsidRDefault="003C3FF3" w:rsidP="003C3FF3">
      <w:pPr>
        <w:framePr w:h="2549" w:hSpace="38" w:wrap="notBeside" w:vAnchor="text" w:hAnchor="margin" w:x="12246" w:y="1"/>
        <w:rPr>
          <w:sz w:val="24"/>
        </w:rPr>
      </w:pPr>
    </w:p>
    <w:p w:rsidR="003C3FF3" w:rsidRDefault="003C3FF3" w:rsidP="003C3FF3">
      <w:pPr>
        <w:framePr w:h="2549" w:hSpace="38" w:wrap="notBeside" w:vAnchor="text" w:hAnchor="margin" w:x="12246" w:y="1441"/>
        <w:rPr>
          <w:sz w:val="24"/>
        </w:rPr>
      </w:pPr>
    </w:p>
    <w:p w:rsidR="003C3FF3" w:rsidRDefault="003C3FF3" w:rsidP="003C3FF3">
      <w:pPr>
        <w:framePr w:h="2549" w:hSpace="38" w:wrap="notBeside" w:vAnchor="text" w:hAnchor="margin" w:x="12246" w:y="1"/>
        <w:rPr>
          <w:sz w:val="24"/>
        </w:rPr>
      </w:pPr>
    </w:p>
    <w:p w:rsidR="003C3FF3" w:rsidRDefault="003C3FF3" w:rsidP="003C3FF3">
      <w:pPr>
        <w:framePr w:h="2549" w:hSpace="38" w:wrap="notBeside" w:vAnchor="text" w:hAnchor="margin" w:x="12246" w:y="1441"/>
        <w:rPr>
          <w:sz w:val="24"/>
        </w:rPr>
      </w:pPr>
    </w:p>
    <w:p w:rsidR="003C3FF3" w:rsidRDefault="003C3FF3" w:rsidP="003C3FF3">
      <w:pPr>
        <w:framePr w:h="2549" w:hSpace="38" w:wrap="notBeside" w:vAnchor="text" w:hAnchor="margin" w:x="12246" w:y="1"/>
        <w:rPr>
          <w:sz w:val="24"/>
        </w:rPr>
      </w:pPr>
    </w:p>
    <w:p w:rsidR="003C3FF3" w:rsidRPr="00027CCD" w:rsidRDefault="003C3FF3" w:rsidP="003C3FF3">
      <w:pPr>
        <w:ind w:firstLine="720"/>
        <w:jc w:val="both"/>
        <w:rPr>
          <w:sz w:val="28"/>
        </w:rPr>
      </w:pPr>
      <w:r>
        <w:rPr>
          <w:sz w:val="28"/>
        </w:rPr>
        <w:t>2. Рассчитать плоскоременную передачу с натяжным роликом (</w:t>
      </w:r>
      <w:r w:rsidRPr="000D6A83">
        <w:rPr>
          <w:i/>
          <w:sz w:val="28"/>
        </w:rPr>
        <w:t>рис. 15</w:t>
      </w:r>
      <w:r>
        <w:rPr>
          <w:sz w:val="28"/>
        </w:rPr>
        <w:t xml:space="preserve">). Мощность на  ведущем шкиве </w:t>
      </w:r>
      <w:r>
        <w:rPr>
          <w:sz w:val="28"/>
          <w:lang w:val="en-US"/>
        </w:rPr>
        <w:t>N</w:t>
      </w:r>
      <w:r w:rsidRPr="00027CCD">
        <w:rPr>
          <w:sz w:val="28"/>
          <w:vertAlign w:val="subscript"/>
        </w:rPr>
        <w:t>1</w:t>
      </w:r>
      <w:r>
        <w:rPr>
          <w:sz w:val="28"/>
        </w:rPr>
        <w:t xml:space="preserve">, угловая скорость его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1</w:t>
      </w:r>
      <w:r>
        <w:rPr>
          <w:sz w:val="28"/>
        </w:rPr>
        <w:t xml:space="preserve"> и передаточное число п</w:t>
      </w:r>
      <w:r>
        <w:rPr>
          <w:sz w:val="28"/>
        </w:rPr>
        <w:t>е</w:t>
      </w:r>
      <w:r>
        <w:rPr>
          <w:sz w:val="28"/>
        </w:rPr>
        <w:t xml:space="preserve">редачи </w:t>
      </w:r>
      <w:r>
        <w:rPr>
          <w:sz w:val="28"/>
          <w:lang w:val="en-US"/>
        </w:rPr>
        <w:t>u</w:t>
      </w:r>
      <w:r>
        <w:rPr>
          <w:sz w:val="28"/>
        </w:rPr>
        <w:t xml:space="preserve"> приведены в табл. 14. </w:t>
      </w:r>
    </w:p>
    <w:p w:rsidR="003C3FF3" w:rsidRDefault="003C3FF3" w:rsidP="003C3FF3">
      <w:pPr>
        <w:jc w:val="both"/>
        <w:rPr>
          <w:sz w:val="28"/>
        </w:rPr>
      </w:pPr>
    </w:p>
    <w:p w:rsidR="003C3FF3" w:rsidRDefault="003C3FF3" w:rsidP="003C3FF3">
      <w:pPr>
        <w:ind w:firstLine="720"/>
        <w:jc w:val="both"/>
        <w:rPr>
          <w:sz w:val="28"/>
          <w:lang w:val="en-US"/>
        </w:rPr>
      </w:pPr>
      <w:r>
        <w:rPr>
          <w:sz w:val="28"/>
        </w:rPr>
        <w:t>3. Рассчитать зубчатую передачу редуктора привода ленточного конвей</w:t>
      </w:r>
      <w:r>
        <w:rPr>
          <w:sz w:val="28"/>
        </w:rPr>
        <w:t>е</w:t>
      </w:r>
      <w:r>
        <w:rPr>
          <w:sz w:val="28"/>
        </w:rPr>
        <w:t>ра (</w:t>
      </w:r>
      <w:r w:rsidRPr="000D6A83">
        <w:rPr>
          <w:i/>
          <w:sz w:val="28"/>
        </w:rPr>
        <w:t>рис. 16</w:t>
      </w:r>
      <w:r>
        <w:rPr>
          <w:sz w:val="28"/>
        </w:rPr>
        <w:t xml:space="preserve">). Мощность на ведомом валу редуктора </w:t>
      </w:r>
      <w:r>
        <w:rPr>
          <w:sz w:val="28"/>
          <w:lang w:val="en-US"/>
        </w:rPr>
        <w:t>N</w:t>
      </w:r>
      <w:r w:rsidRPr="00027CCD">
        <w:rPr>
          <w:sz w:val="28"/>
          <w:vertAlign w:val="subscript"/>
        </w:rPr>
        <w:t>3</w:t>
      </w:r>
      <w:r>
        <w:rPr>
          <w:sz w:val="28"/>
        </w:rPr>
        <w:t xml:space="preserve">  и угловая скорость вр</w:t>
      </w:r>
      <w:r>
        <w:rPr>
          <w:sz w:val="28"/>
        </w:rPr>
        <w:t>а</w:t>
      </w:r>
      <w:r>
        <w:rPr>
          <w:sz w:val="28"/>
        </w:rPr>
        <w:t xml:space="preserve">щения этого вала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3</w:t>
      </w:r>
      <w:r>
        <w:rPr>
          <w:sz w:val="28"/>
        </w:rPr>
        <w:t xml:space="preserve">  приведены в табл. 15. Сроком службы зубчатых колес з</w:t>
      </w:r>
      <w:r>
        <w:rPr>
          <w:sz w:val="28"/>
        </w:rPr>
        <w:t>а</w:t>
      </w:r>
      <w:r>
        <w:rPr>
          <w:sz w:val="28"/>
        </w:rPr>
        <w:t>даться.</w:t>
      </w:r>
    </w:p>
    <w:p w:rsidR="003C3FF3" w:rsidRDefault="003C3FF3" w:rsidP="003C3FF3">
      <w:pPr>
        <w:pStyle w:val="2"/>
        <w:rPr>
          <w:lang w:val="en-US"/>
        </w:rPr>
      </w:pPr>
      <w:r>
        <w:t>Таблица 14</w:t>
      </w:r>
    </w:p>
    <w:p w:rsidR="003C3FF3" w:rsidRPr="00232CBC" w:rsidRDefault="003C3FF3" w:rsidP="003C3FF3">
      <w:pPr>
        <w:ind w:firstLine="720"/>
        <w:jc w:val="both"/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80"/>
        <w:gridCol w:w="769"/>
        <w:gridCol w:w="775"/>
        <w:gridCol w:w="774"/>
        <w:gridCol w:w="775"/>
        <w:gridCol w:w="775"/>
        <w:gridCol w:w="775"/>
        <w:gridCol w:w="774"/>
        <w:gridCol w:w="775"/>
        <w:gridCol w:w="775"/>
      </w:tblGrid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844" w:type="dxa"/>
            <w:vMerge w:val="restart"/>
          </w:tcPr>
          <w:p w:rsidR="003C3FF3" w:rsidRDefault="003C3FF3" w:rsidP="005F6032">
            <w:pPr>
              <w:pStyle w:val="3"/>
              <w:jc w:val="both"/>
            </w:pPr>
            <w:r>
              <w:t>Величина</w:t>
            </w:r>
          </w:p>
        </w:tc>
        <w:tc>
          <w:tcPr>
            <w:tcW w:w="7747" w:type="dxa"/>
            <w:gridSpan w:val="10"/>
          </w:tcPr>
          <w:p w:rsidR="003C3FF3" w:rsidRDefault="003C3FF3" w:rsidP="005F60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844" w:type="dxa"/>
            <w:vMerge/>
          </w:tcPr>
          <w:p w:rsidR="003C3FF3" w:rsidRDefault="003C3FF3" w:rsidP="005F6032">
            <w:pPr>
              <w:pStyle w:val="3"/>
              <w:jc w:val="both"/>
            </w:pPr>
          </w:p>
        </w:tc>
        <w:tc>
          <w:tcPr>
            <w:tcW w:w="780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кВт</w:t>
            </w:r>
            <w:proofErr w:type="spellEnd"/>
          </w:p>
        </w:tc>
        <w:tc>
          <w:tcPr>
            <w:tcW w:w="780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9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3FF3" w:rsidTr="005F6032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844" w:type="dxa"/>
          </w:tcPr>
          <w:p w:rsidR="003C3FF3" w:rsidRDefault="003C3FF3" w:rsidP="005F6032">
            <w:pPr>
              <w:pStyle w:val="3"/>
              <w:jc w:val="both"/>
            </w:pPr>
            <w:r>
              <w:sym w:font="Symbol" w:char="F077"/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780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69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2,2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1,8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1,8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4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2,2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775" w:type="dxa"/>
          </w:tcPr>
          <w:p w:rsidR="003C3FF3" w:rsidRDefault="003C3FF3" w:rsidP="005F6032">
            <w:pPr>
              <w:jc w:val="both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z w:val="24"/>
              </w:rPr>
              <w:sym w:font="Symbol" w:char="F070"/>
            </w:r>
          </w:p>
        </w:tc>
      </w:tr>
    </w:tbl>
    <w:p w:rsidR="003C3FF3" w:rsidRDefault="003C3FF3" w:rsidP="003C3FF3">
      <w:pPr>
        <w:jc w:val="both"/>
        <w:rPr>
          <w:sz w:val="28"/>
          <w:lang w:val="en-US"/>
        </w:rPr>
      </w:pPr>
      <w:r>
        <w:rPr>
          <w:sz w:val="28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3810</wp:posOffset>
            </wp:positionV>
            <wp:extent cx="2209800" cy="1892300"/>
            <wp:effectExtent l="19050" t="0" r="0" b="0"/>
            <wp:wrapTight wrapText="bothSides">
              <wp:wrapPolygon edited="0">
                <wp:start x="-186" y="0"/>
                <wp:lineTo x="-186" y="21310"/>
                <wp:lineTo x="21600" y="21310"/>
                <wp:lineTo x="21600" y="0"/>
                <wp:lineTo x="-186" y="0"/>
              </wp:wrapPolygon>
            </wp:wrapTight>
            <wp:docPr id="3" name="Рисунок 2" descr="Рис1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16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</w:t>
      </w:r>
    </w:p>
    <w:p w:rsidR="003C3FF3" w:rsidRPr="00C60F4B" w:rsidRDefault="003C3FF3" w:rsidP="003C3FF3">
      <w:pPr>
        <w:jc w:val="both"/>
        <w:rPr>
          <w:sz w:val="28"/>
          <w:lang w:val="en-US"/>
        </w:rPr>
      </w:pPr>
    </w:p>
    <w:p w:rsidR="003C3FF3" w:rsidRDefault="003C3FF3" w:rsidP="003C3FF3">
      <w:pPr>
        <w:ind w:firstLine="720"/>
        <w:jc w:val="both"/>
        <w:rPr>
          <w:sz w:val="28"/>
          <w:lang w:val="en-US"/>
        </w:rPr>
      </w:pPr>
      <w:r>
        <w:rPr>
          <w:sz w:val="28"/>
        </w:rPr>
        <w:t>4. По данным предыдущей задачи 3 ра</w:t>
      </w:r>
      <w:r>
        <w:rPr>
          <w:sz w:val="28"/>
        </w:rPr>
        <w:t>с</w:t>
      </w:r>
      <w:r>
        <w:rPr>
          <w:sz w:val="28"/>
        </w:rPr>
        <w:t>считать ведущий вал редуктора (</w:t>
      </w:r>
      <w:r w:rsidRPr="000D6A83">
        <w:rPr>
          <w:i/>
          <w:sz w:val="28"/>
        </w:rPr>
        <w:t>рис. 16</w:t>
      </w:r>
      <w:r>
        <w:rPr>
          <w:sz w:val="28"/>
        </w:rPr>
        <w:t>) и п</w:t>
      </w:r>
      <w:r>
        <w:rPr>
          <w:sz w:val="28"/>
        </w:rPr>
        <w:t>о</w:t>
      </w:r>
      <w:r>
        <w:rPr>
          <w:sz w:val="28"/>
        </w:rPr>
        <w:t>добрать по ГОСТ 8338-75 подшипники качения. Расстояниями между подшипниками, а также между шестерней и подшипниками задаться. Привести р</w:t>
      </w:r>
      <w:r>
        <w:rPr>
          <w:sz w:val="28"/>
        </w:rPr>
        <w:t>а</w:t>
      </w:r>
      <w:r>
        <w:rPr>
          <w:sz w:val="28"/>
        </w:rPr>
        <w:t>бочий эскиз вала (</w:t>
      </w:r>
      <w:r w:rsidRPr="000D6A83">
        <w:rPr>
          <w:i/>
          <w:sz w:val="28"/>
        </w:rPr>
        <w:t>рис.4</w:t>
      </w:r>
      <w:r>
        <w:rPr>
          <w:sz w:val="28"/>
        </w:rPr>
        <w:t>).</w:t>
      </w:r>
    </w:p>
    <w:p w:rsidR="003C3FF3" w:rsidRDefault="003C3FF3" w:rsidP="003C3FF3">
      <w:pPr>
        <w:ind w:firstLine="720"/>
        <w:jc w:val="both"/>
        <w:rPr>
          <w:sz w:val="28"/>
          <w:lang w:val="en-US"/>
        </w:rPr>
      </w:pPr>
    </w:p>
    <w:p w:rsidR="003C3FF3" w:rsidRDefault="003C3FF3" w:rsidP="003C3FF3">
      <w:pPr>
        <w:rPr>
          <w:sz w:val="28"/>
          <w:lang w:val="en-US"/>
        </w:rPr>
      </w:pPr>
      <w:r>
        <w:rPr>
          <w:sz w:val="28"/>
        </w:rPr>
        <w:t xml:space="preserve">                                                       </w:t>
      </w:r>
    </w:p>
    <w:p w:rsidR="003C3FF3" w:rsidRPr="00C60F4B" w:rsidRDefault="003C3FF3" w:rsidP="003C3FF3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</w:t>
      </w:r>
      <w:r>
        <w:rPr>
          <w:sz w:val="28"/>
        </w:rPr>
        <w:t xml:space="preserve">   Рис. 16</w:t>
      </w:r>
    </w:p>
    <w:p w:rsidR="00B00AFE" w:rsidRDefault="00B00AFE"/>
    <w:sectPr w:rsidR="00B00AFE" w:rsidSect="00B0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0CF"/>
    <w:multiLevelType w:val="hybridMultilevel"/>
    <w:tmpl w:val="CA944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3FF3"/>
    <w:rsid w:val="003C3FF3"/>
    <w:rsid w:val="00B0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3FF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3F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3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>---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</cp:revision>
  <dcterms:created xsi:type="dcterms:W3CDTF">2013-01-18T16:31:00Z</dcterms:created>
  <dcterms:modified xsi:type="dcterms:W3CDTF">2013-01-18T16:33:00Z</dcterms:modified>
</cp:coreProperties>
</file>