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74" w:rsidRDefault="00623E0D">
      <w:r>
        <w:t xml:space="preserve">Изотропный точечный источник, звуковая мощность которого </w:t>
      </w:r>
      <w:proofErr w:type="gramStart"/>
      <w:r>
        <w:t>Р</w:t>
      </w:r>
      <w:proofErr w:type="gramEnd"/>
      <w:r>
        <w:t xml:space="preserve"> = 0,10 Вт, находится в центре круглого полого цилиндра радиуса R = 1,0 м и высоты h = 2,0 м. Полагая, что стенки цилиндра полностью поглощают звук, найти средний поток энергии, падающий на боковую поверхность цилиндра.</w:t>
      </w:r>
      <w:bookmarkStart w:id="0" w:name="_GoBack"/>
      <w:bookmarkEnd w:id="0"/>
    </w:p>
    <w:sectPr w:rsidR="006B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0D"/>
    <w:rsid w:val="00623E0D"/>
    <w:rsid w:val="006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2012-12-30T11:54:00Z</dcterms:created>
  <dcterms:modified xsi:type="dcterms:W3CDTF">2012-12-30T11:55:00Z</dcterms:modified>
</cp:coreProperties>
</file>