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shd w:val="clear" w:color="auto" w:fill="auto"/>
        <w:ind w:left="3180" w:hanging="0"/>
        <w:spacing w:before="0" w:line="180" w:lineRule="exact"/>
      </w:pPr>
      <w:r>
        <w:t xml:space="preserve">ВАРИАНТ 1</w:t>
      </w:r>
    </w:p>
    <w:p>
      <w:pPr>
        <w:pStyle w:val="Style8"/>
        <w:shd w:val="clear" w:color="auto" w:fill="auto"/>
        <w:ind w:left="1140"/>
        <w:spacing w:after="69" w:line="100" w:lineRule="exact"/>
      </w:pPr>
      <w:r>
        <w:rPr>
          <w:lang w:val="ru"/>
        </w:rPr>
        <w:t xml:space="preserve">«</w:t>
      </w:r>
    </w:p>
    <w:p>
      <w:pPr>
        <w:numPr>
          <w:ilvl w:val="0"/>
          <w:numId w:val="1"/>
        </w:numPr>
        <w:pStyle w:val="Style3"/>
        <w:tabs>
          <w:tab w:leader="none" w:pos="816" w:val="left"/>
        </w:tabs>
        <w:shd w:val="clear" w:color="auto" w:fill="auto"/>
        <w:jc w:val="both"/>
        <w:ind w:left="240" w:right="20" w:firstLine="400"/>
        <w:spacing w:before="0" w:line="226" w:lineRule="exact"/>
      </w:pPr>
      <w:r>
        <w:t xml:space="preserve">Содержание трудового договора как правового средства, учитывающе</w:t>
        <w:softHyphen/>
        <w:t xml:space="preserve">го интересы работника и работодателя.</w:t>
      </w:r>
    </w:p>
    <w:p>
      <w:pPr>
        <w:numPr>
          <w:ilvl w:val="0"/>
          <w:numId w:val="1"/>
        </w:numPr>
        <w:pStyle w:val="Style3"/>
        <w:tabs>
          <w:tab w:leader="none" w:pos="842" w:val="left"/>
        </w:tabs>
        <w:shd w:val="clear" w:color="auto" w:fill="auto"/>
        <w:jc w:val="both"/>
        <w:ind w:left="240" w:firstLine="400"/>
        <w:spacing w:before="0" w:after="176" w:line="226" w:lineRule="exact"/>
      </w:pPr>
      <w:r>
        <w:t xml:space="preserve">Задачи</w:t>
      </w:r>
    </w:p>
    <w:p>
      <w:pPr>
        <w:pStyle w:val="Style3"/>
        <w:shd w:val="clear" w:color="auto" w:fill="auto"/>
        <w:jc w:val="both"/>
        <w:ind w:left="240" w:right="20" w:firstLine="400"/>
        <w:spacing w:before="0" w:line="230" w:lineRule="exact"/>
      </w:pPr>
      <w:r>
        <w:rPr>
          <w:vertAlign w:val="subscript"/>
        </w:rPr>
        <w:t xml:space="preserve">Л</w:t>
      </w:r>
      <w:r>
        <w:t xml:space="preserve">2.1. Договоры на выполнение общественных работ заключались район</w:t>
        <w:softHyphen/>
        <w:t xml:space="preserve">ными центрами занятости населения с разрешения администрации города, ор</w:t>
        <w:softHyphen/>
        <w:t xml:space="preserve">ганизовавшей проведение указанных работ. Безработные граждане привлека</w:t>
        <w:softHyphen/>
        <w:t xml:space="preserve">лись к выполнению общественных работ без учета их согласия.</w:t>
      </w:r>
    </w:p>
    <w:p>
      <w:pPr>
        <w:pStyle w:val="Style3"/>
        <w:shd w:val="clear" w:color="auto" w:fill="auto"/>
        <w:jc w:val="right"/>
        <w:ind w:right="20" w:hanging="0"/>
        <w:spacing w:before="0" w:line="230" w:lineRule="exact"/>
      </w:pPr>
      <w:r>
        <w:t xml:space="preserve">По сложившейся практике инспектор центра занятости ежемесячно про- , верял соблюдение условий найма безработных граждан для выполнения об</w:t>
        <w:softHyphen/>
        <w:t xml:space="preserve">щественных работ. В случае выявления нарушений безработными трудовой дисциплины они лишались права на получение пособия или увольнялись с такой работы с одновременным снятием с учета.</w:t>
      </w:r>
    </w:p>
    <w:p>
      <w:pPr>
        <w:pStyle w:val="Style3"/>
        <w:shd w:val="clear" w:color="auto" w:fill="auto"/>
        <w:jc w:val="both"/>
        <w:ind w:left="240" w:right="20" w:firstLine="400"/>
        <w:spacing w:before="0" w:after="180" w:line="230" w:lineRule="exact"/>
      </w:pPr>
      <w:r>
        <w:t xml:space="preserve">Дайте анализ подобной практики с позиций закона. Укажите допущен</w:t>
        <w:softHyphen/>
        <w:t xml:space="preserve">ные нарушения (ФЗ «О занятости населения в РФ»).</w:t>
      </w:r>
    </w:p>
    <w:p>
      <w:pPr>
        <w:numPr>
          <w:ilvl w:val="1"/>
          <w:numId w:val="1"/>
        </w:numPr>
        <w:pStyle w:val="Style3"/>
        <w:tabs>
          <w:tab w:leader="none" w:pos="1027" w:val="left"/>
        </w:tabs>
        <w:shd w:val="clear" w:color="auto" w:fill="auto"/>
        <w:jc w:val="both"/>
        <w:ind w:left="240" w:right="20" w:firstLine="400"/>
        <w:spacing w:before="0" w:line="230" w:lineRule="exact"/>
      </w:pPr>
      <w:r>
        <w:t xml:space="preserve">Свечкин в возрасте семнадцати лет был принят на работу электро</w:t>
        <w:softHyphen/>
        <w:t xml:space="preserve">монтером в общежитие училища. По трудовому договору Свечкин был обязан работать 40 часов в неделю, а проработанные сверх этого часы ему должны были компенсировать отгулами. Через три месяца он уволился и попросил оплатить ему сверхурочные часы. Администрация согласилась с тем, что Свечкин за три месяца действительно переработал 80 часок, но отказалась оплатить их, так как за это ему были предоставлены отгулы.</w:t>
      </w:r>
    </w:p>
    <w:p>
      <w:pPr>
        <w:pStyle w:val="Style3"/>
        <w:shd w:val="clear" w:color="auto" w:fill="auto"/>
        <w:jc w:val="both"/>
        <w:ind w:left="240" w:firstLine="400"/>
        <w:spacing w:before="0" w:after="180" w:line="230" w:lineRule="exact"/>
      </w:pPr>
      <w:r>
        <w:t xml:space="preserve">Разрешите спор.</w:t>
      </w:r>
    </w:p>
    <w:p>
      <w:pPr>
        <w:numPr>
          <w:ilvl w:val="1"/>
          <w:numId w:val="1"/>
        </w:numPr>
        <w:pStyle w:val="Style3"/>
        <w:tabs>
          <w:tab w:leader="none" w:pos="1032" w:val="left"/>
        </w:tabs>
        <w:shd w:val="clear" w:color="auto" w:fill="auto"/>
        <w:jc w:val="both"/>
        <w:ind w:left="240" w:right="20" w:firstLine="400"/>
        <w:spacing w:before="0" w:line="230" w:lineRule="exact"/>
      </w:pPr>
      <w:r>
        <w:t xml:space="preserve">Специалист 1-й категории регистрационного комитета юродской администрации Панин приказом начальника комитета направлен на курсы повышения квалификации с частичным отрывом от производства. Панин с приказом не согласился, указывая, что проработал в комитете три года, на</w:t>
        <w:softHyphen/>
        <w:t xml:space="preserve">чальник комитета не вправе направлять его на курсы и н настоящее время у него большой объем работы, поэтому он не должен повышать свою квали</w:t>
        <w:softHyphen/>
        <w:t xml:space="preserve">фикацию.</w:t>
      </w:r>
    </w:p>
    <w:p>
      <w:pPr>
        <w:pStyle w:val="Style3"/>
        <w:shd w:val="clear" w:color="auto" w:fill="auto"/>
        <w:ind w:left="800" w:right="4980"/>
        <w:spacing w:before="0" w:after="149" w:line="180" w:lineRule="exact"/>
      </w:pPr>
      <w:r>
        <w:t xml:space="preserve">Разрешите спор. #</w:t>
      </w:r>
    </w:p>
    <w:p>
      <w:pPr>
        <w:pStyle w:val="Style3"/>
        <w:shd w:val="clear" w:color="auto" w:fill="auto"/>
        <w:ind w:left="3180" w:hanging="0"/>
        <w:spacing w:before="0" w:after="134" w:line="180" w:lineRule="exact"/>
      </w:pPr>
      <w:r>
        <w:t xml:space="preserve">ВАРИАНТ 2</w:t>
      </w:r>
    </w:p>
    <w:p>
      <w:pPr>
        <w:pStyle w:val="Style3"/>
        <w:shd w:val="clear" w:color="auto" w:fill="auto"/>
        <w:jc w:val="both"/>
        <w:ind w:left="240" w:firstLine="400"/>
        <w:spacing w:before="0" w:line="180" w:lineRule="exact"/>
      </w:pPr>
      <w:r>
        <w:t xml:space="preserve">1. Виды рабочего времени по его продолжительности.</w:t>
      </w:r>
    </w:p>
    <w:sectPr>
      <w:footerReference w:type="default" r:id="rId5"/>
      <w:footnotePr>
        <w:pos w:val="pageBottom"/>
        <w:numFmt w:val="decimal"/>
        <w:numRestart w:val="continuous"/>
      </w:footnotePr>
      <w:type w:val="continuous"/>
      <w:pgSz w:w="11905" w:h="16837"/>
      <w:pgMar w:top="3167" w:left="3499" w:right="1430" w:bottom="4708" w:header="0" w:footer="3" w:gutter="0"/>
      <w:cols w:space="720"/>
      <w:noEndnote/>
      <w:docGrid w:linePitch="360"/>
    </w:sectPr>
  </w:body>
</w:document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5"/>
      <w:framePr w:h="182" w:wrap="none" w:vAnchor="text" w:hAnchor="page" w:x="6923" w:y="-3799"/>
      <w:shd w:val="clear" w:color="auto" w:fill="auto"/>
      <w:jc w:val="both"/>
    </w:pPr>
    <w:r>
      <w:rPr>
        <w:rStyle w:val="CharStyle7"/>
        <w:lang w:val="ru"/>
      </w:rPr>
      <w:t xml:space="preserve">5</w:t>
    </w:r>
  </w:p>
  <w:p>
    <w:pPr>
      <w:rPr>
        <w:sz w:val="2"/>
        <w:szCs w:val="2"/>
      </w:rPr>
    </w:pPr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decimal"/>
      <w:lvlText w:val="%1."/>
      <w:rPr>
        <w:lang w:val="ru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2"/>
      <w:numFmt w:val="decimal"/>
      <w:lvlText w:val="%1.%2."/>
      <w:rPr>
        <w:lang w:val="ru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Courier New" w:eastAsia="Courier New" w:hAnsi="Courier New" w:cs="Courier New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6">
    <w:name w:val="Колонтитул_"/>
    <w:basedOn w:val="DefaultParagraphFont"/>
    <w:link w:val="Style5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Колонтитул + 8 pt"/>
    <w:basedOn w:val="CharStyle6"/>
    <w:rPr>
      <w:sz w:val="16"/>
      <w:szCs w:val="16"/>
    </w:rPr>
  </w:style>
  <w:style w:type="character" w:customStyle="1" w:styleId="CharStyle9">
    <w:name w:val="Основной текст (3)_"/>
    <w:basedOn w:val="DefaultParagraphFont"/>
    <w:link w:val="Style8"/>
    <w:rPr>
      <w:lang w:val="1024"/>
      <w:b w:val="0"/>
      <w:bCs w:val="0"/>
      <w:i w:val="0"/>
      <w:iCs w:val="0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paragraph" w:customStyle="1" w:styleId="Style3">
    <w:name w:val="Основной текст"/>
    <w:basedOn w:val="Normal"/>
    <w:link w:val="CharStyle4"/>
    <w:pPr>
      <w:shd w:val="clear" w:color="auto" w:fill="FFFFFF"/>
      <w:ind w:hanging="160"/>
      <w:spacing w:before="180" w:line="0" w:lineRule="exact"/>
    </w:pPr>
    <w:rPr>
      <w:sz w:val="18"/>
      <w:szCs w:val="18"/>
      <w:rFonts w:ascii="Times New Roman" w:eastAsia="Times New Roman" w:hAnsi="Times New Roman" w:cs="Times New Roman"/>
      <w:spacing w:val="0"/>
    </w:rPr>
  </w:style>
  <w:style w:type="paragraph" w:customStyle="1" w:styleId="Style5">
    <w:name w:val="Колонтитул"/>
    <w:basedOn w:val="Normal"/>
    <w:link w:val="CharStyle6"/>
    <w:pPr>
      <w:shd w:val="clear" w:color="auto" w:fill="FFFFFF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Основной текст (3)"/>
    <w:basedOn w:val="Normal"/>
    <w:link w:val="CharStyle9"/>
    <w:pPr>
      <w:shd w:val="clear" w:color="auto" w:fill="FFFFFF"/>
      <w:spacing w:after="120" w:line="0" w:lineRule="exact"/>
    </w:pPr>
    <w:rPr>
      <w:lang w:val="1024"/>
      <w:sz w:val="10"/>
      <w:szCs w:val="10"/>
      <w:rFonts w:ascii="Times New Roman" w:eastAsia="Times New Roman" w:hAnsi="Times New Roman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