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9B" w:rsidRPr="00E7479B" w:rsidRDefault="00E7479B" w:rsidP="00E56699">
      <w:r>
        <w:t xml:space="preserve">Нужно сделать шпоры к экзамену, шрифт </w:t>
      </w:r>
      <w:r>
        <w:rPr>
          <w:lang w:val="en-US"/>
        </w:rPr>
        <w:t>TNR</w:t>
      </w:r>
      <w:r>
        <w:t xml:space="preserve"> 11, интервал 1. Объём одного вопроса  не более 2 стр</w:t>
      </w:r>
      <w:proofErr w:type="gramStart"/>
      <w:r>
        <w:t xml:space="preserve">. </w:t>
      </w:r>
      <w:proofErr w:type="gramEnd"/>
      <w:r>
        <w:t>(желательно 1).</w:t>
      </w:r>
    </w:p>
    <w:p w:rsidR="002260DF" w:rsidRDefault="00E56699" w:rsidP="00E56699">
      <w:pPr>
        <w:pStyle w:val="a3"/>
        <w:numPr>
          <w:ilvl w:val="0"/>
          <w:numId w:val="1"/>
        </w:numPr>
      </w:pPr>
      <w:r>
        <w:t>Основные принципы формирования и нормативного регулирования налогообложения в России.</w:t>
      </w:r>
    </w:p>
    <w:p w:rsidR="00E56699" w:rsidRDefault="00E56699" w:rsidP="00E56699">
      <w:pPr>
        <w:pStyle w:val="a3"/>
        <w:numPr>
          <w:ilvl w:val="0"/>
          <w:numId w:val="1"/>
        </w:numPr>
      </w:pPr>
      <w:r>
        <w:t xml:space="preserve">Учёт вложений во </w:t>
      </w:r>
      <w:proofErr w:type="spellStart"/>
      <w:r>
        <w:t>внеоборотные</w:t>
      </w:r>
      <w:proofErr w:type="spellEnd"/>
      <w:r>
        <w:t xml:space="preserve"> активы: классификация и оценка.</w:t>
      </w:r>
    </w:p>
    <w:p w:rsidR="00E56699" w:rsidRDefault="00E56699" w:rsidP="00E56699">
      <w:pPr>
        <w:pStyle w:val="a3"/>
        <w:numPr>
          <w:ilvl w:val="0"/>
          <w:numId w:val="1"/>
        </w:numPr>
      </w:pPr>
      <w:r>
        <w:t>Анализ показателей финансового состояния организации.</w:t>
      </w:r>
    </w:p>
    <w:p w:rsidR="00E56699" w:rsidRDefault="00E56699" w:rsidP="00E56699">
      <w:pPr>
        <w:pStyle w:val="a3"/>
        <w:numPr>
          <w:ilvl w:val="0"/>
          <w:numId w:val="1"/>
        </w:numPr>
      </w:pPr>
      <w:r>
        <w:t>Учёт доходов и расходов по обычным видам деятельности</w:t>
      </w:r>
    </w:p>
    <w:p w:rsidR="00E56699" w:rsidRDefault="00E56699" w:rsidP="00E56699">
      <w:pPr>
        <w:pStyle w:val="a3"/>
        <w:numPr>
          <w:ilvl w:val="0"/>
          <w:numId w:val="1"/>
        </w:numPr>
      </w:pPr>
      <w:r>
        <w:t>Современное предприяти</w:t>
      </w:r>
      <w:proofErr w:type="gramStart"/>
      <w:r>
        <w:t>е(</w:t>
      </w:r>
      <w:proofErr w:type="gramEnd"/>
      <w:r>
        <w:t>фирма): понятие, характеристика, классификация.</w:t>
      </w:r>
    </w:p>
    <w:p w:rsidR="00E56699" w:rsidRDefault="00E56699" w:rsidP="00E56699">
      <w:pPr>
        <w:pStyle w:val="a3"/>
        <w:numPr>
          <w:ilvl w:val="0"/>
          <w:numId w:val="1"/>
        </w:numPr>
      </w:pPr>
      <w:r>
        <w:t>Аудиторская проверка и подтверждение бухгалтерской отчетности</w:t>
      </w:r>
    </w:p>
    <w:p w:rsidR="00E56699" w:rsidRDefault="00E56699" w:rsidP="00E56699">
      <w:pPr>
        <w:pStyle w:val="a3"/>
        <w:numPr>
          <w:ilvl w:val="0"/>
          <w:numId w:val="1"/>
        </w:numPr>
      </w:pPr>
      <w:r>
        <w:t>Внутрихозяйственная отчётность в системе управленческого учёта</w:t>
      </w:r>
    </w:p>
    <w:p w:rsidR="00E56699" w:rsidRDefault="00E56699" w:rsidP="00E56699">
      <w:pPr>
        <w:pStyle w:val="a3"/>
        <w:numPr>
          <w:ilvl w:val="0"/>
          <w:numId w:val="1"/>
        </w:numPr>
      </w:pPr>
      <w:r>
        <w:t>Федеральные налоги, их характеристика и учёт</w:t>
      </w:r>
    </w:p>
    <w:p w:rsidR="00E56699" w:rsidRDefault="00E56699" w:rsidP="00E56699">
      <w:pPr>
        <w:pStyle w:val="a3"/>
        <w:numPr>
          <w:ilvl w:val="0"/>
          <w:numId w:val="1"/>
        </w:numPr>
      </w:pPr>
      <w:r>
        <w:t xml:space="preserve">Аудиторская проверка состояния </w:t>
      </w:r>
      <w:proofErr w:type="spellStart"/>
      <w:r>
        <w:t>забалансового</w:t>
      </w:r>
      <w:proofErr w:type="spellEnd"/>
      <w:r>
        <w:t xml:space="preserve"> учёта</w:t>
      </w:r>
    </w:p>
    <w:p w:rsidR="00E56699" w:rsidRDefault="00E56699" w:rsidP="00E56699">
      <w:pPr>
        <w:pStyle w:val="a3"/>
        <w:numPr>
          <w:ilvl w:val="0"/>
          <w:numId w:val="1"/>
        </w:numPr>
      </w:pPr>
      <w:r>
        <w:t>Международные стандарты бухгалтерского учёта и отчётности: основные принципы и характеристика.</w:t>
      </w:r>
    </w:p>
    <w:p w:rsidR="00E56699" w:rsidRDefault="00E56699" w:rsidP="00E56699">
      <w:pPr>
        <w:pStyle w:val="a3"/>
        <w:numPr>
          <w:ilvl w:val="0"/>
          <w:numId w:val="1"/>
        </w:numPr>
      </w:pPr>
      <w:r>
        <w:t>Оценка – методический приём бухгалтерского учёта</w:t>
      </w:r>
    </w:p>
    <w:p w:rsidR="00E56699" w:rsidRDefault="00E56699" w:rsidP="00E56699">
      <w:pPr>
        <w:pStyle w:val="a3"/>
        <w:numPr>
          <w:ilvl w:val="0"/>
          <w:numId w:val="1"/>
        </w:numPr>
      </w:pPr>
      <w:r>
        <w:t>Аудит расчётных и кредитных операций</w:t>
      </w:r>
    </w:p>
    <w:p w:rsidR="00E56699" w:rsidRDefault="00E56699" w:rsidP="00E56699">
      <w:pPr>
        <w:pStyle w:val="a3"/>
        <w:numPr>
          <w:ilvl w:val="0"/>
          <w:numId w:val="1"/>
        </w:numPr>
      </w:pPr>
      <w:r>
        <w:t>Анализ затрат на производство и реализацию продукции</w:t>
      </w:r>
    </w:p>
    <w:p w:rsidR="00E56699" w:rsidRDefault="00E56699" w:rsidP="00E56699">
      <w:pPr>
        <w:pStyle w:val="a3"/>
        <w:numPr>
          <w:ilvl w:val="0"/>
          <w:numId w:val="1"/>
        </w:numPr>
      </w:pPr>
      <w:r>
        <w:t>Анализ использования рабочего времени, производительности труда, эффективности трудовых затрат</w:t>
      </w:r>
    </w:p>
    <w:p w:rsidR="00E56699" w:rsidRDefault="00067528" w:rsidP="00E56699">
      <w:pPr>
        <w:pStyle w:val="a3"/>
        <w:numPr>
          <w:ilvl w:val="0"/>
          <w:numId w:val="1"/>
        </w:numPr>
      </w:pPr>
      <w:r>
        <w:t>Учёт затрат по носителям</w:t>
      </w:r>
    </w:p>
    <w:p w:rsidR="00067528" w:rsidRDefault="00067528" w:rsidP="00E56699">
      <w:pPr>
        <w:pStyle w:val="a3"/>
        <w:numPr>
          <w:ilvl w:val="0"/>
          <w:numId w:val="1"/>
        </w:numPr>
      </w:pPr>
      <w:r>
        <w:t>Аудит сохранности и учёта производственных запасов</w:t>
      </w:r>
    </w:p>
    <w:p w:rsidR="00067528" w:rsidRDefault="00067528" w:rsidP="00E56699">
      <w:pPr>
        <w:pStyle w:val="a3"/>
        <w:numPr>
          <w:ilvl w:val="0"/>
          <w:numId w:val="1"/>
        </w:numPr>
      </w:pPr>
      <w:r>
        <w:t>Затраты, доходы и расходы – объекты управленческого учёта</w:t>
      </w:r>
    </w:p>
    <w:p w:rsidR="00067528" w:rsidRDefault="00067528" w:rsidP="00E56699">
      <w:pPr>
        <w:pStyle w:val="a3"/>
        <w:numPr>
          <w:ilvl w:val="0"/>
          <w:numId w:val="1"/>
        </w:numPr>
      </w:pPr>
      <w:r>
        <w:t>Классификация затрат для принятия управленческих решений, контроля и регулирования производственной деятельности центров ответственности</w:t>
      </w:r>
    </w:p>
    <w:p w:rsidR="00067528" w:rsidRDefault="00067528" w:rsidP="00E56699">
      <w:pPr>
        <w:pStyle w:val="a3"/>
        <w:numPr>
          <w:ilvl w:val="0"/>
          <w:numId w:val="1"/>
        </w:numPr>
      </w:pPr>
      <w:r>
        <w:t xml:space="preserve">Аудит издержек производства и обращения и </w:t>
      </w:r>
      <w:proofErr w:type="spellStart"/>
      <w:r>
        <w:t>калькулирования</w:t>
      </w:r>
      <w:proofErr w:type="spellEnd"/>
      <w:r>
        <w:t xml:space="preserve"> продукции</w:t>
      </w:r>
    </w:p>
    <w:p w:rsidR="00067528" w:rsidRDefault="00067528" w:rsidP="00E56699">
      <w:pPr>
        <w:pStyle w:val="a3"/>
        <w:numPr>
          <w:ilvl w:val="0"/>
          <w:numId w:val="1"/>
        </w:numPr>
      </w:pPr>
      <w:r>
        <w:t>аудит организации бухгалтерского учёта и учётной политики</w:t>
      </w:r>
    </w:p>
    <w:p w:rsidR="00067528" w:rsidRDefault="00067528" w:rsidP="00E56699">
      <w:pPr>
        <w:pStyle w:val="a3"/>
        <w:numPr>
          <w:ilvl w:val="0"/>
          <w:numId w:val="1"/>
        </w:numPr>
      </w:pPr>
      <w:r>
        <w:t>бухгалтерский баланс и бухгалтерская отчётность – методические приёмы учёта</w:t>
      </w:r>
    </w:p>
    <w:p w:rsidR="00067528" w:rsidRDefault="00067528" w:rsidP="00E56699">
      <w:pPr>
        <w:pStyle w:val="a3"/>
        <w:numPr>
          <w:ilvl w:val="0"/>
          <w:numId w:val="1"/>
        </w:numPr>
      </w:pPr>
      <w:r>
        <w:t>документация – методический приём бухгалтерского учёта</w:t>
      </w:r>
    </w:p>
    <w:p w:rsidR="00067528" w:rsidRPr="00D50522" w:rsidRDefault="00067528" w:rsidP="00E56699">
      <w:pPr>
        <w:pStyle w:val="a3"/>
        <w:numPr>
          <w:ilvl w:val="0"/>
          <w:numId w:val="1"/>
        </w:numPr>
      </w:pPr>
      <w:r>
        <w:t>учёт и контроль издержек производства и продаж продукции по видам расходов</w:t>
      </w:r>
    </w:p>
    <w:p w:rsidR="00D50522" w:rsidRDefault="00D50522" w:rsidP="00E56699">
      <w:pPr>
        <w:pStyle w:val="a3"/>
        <w:numPr>
          <w:ilvl w:val="0"/>
          <w:numId w:val="1"/>
        </w:numPr>
      </w:pPr>
      <w:r>
        <w:t>Нормативное регулирование аудиторской деятельности в России</w:t>
      </w:r>
    </w:p>
    <w:p w:rsidR="00D50522" w:rsidRPr="00E56699" w:rsidRDefault="00D50522" w:rsidP="00E56699">
      <w:pPr>
        <w:pStyle w:val="a3"/>
        <w:numPr>
          <w:ilvl w:val="0"/>
          <w:numId w:val="1"/>
        </w:numPr>
      </w:pPr>
      <w:r>
        <w:t>Подготовка к организац</w:t>
      </w:r>
      <w:proofErr w:type="gramStart"/>
      <w:r>
        <w:t>ии ау</w:t>
      </w:r>
      <w:proofErr w:type="gramEnd"/>
      <w:r>
        <w:t xml:space="preserve">диторской проверки. Оценка </w:t>
      </w:r>
      <w:proofErr w:type="spellStart"/>
      <w:r>
        <w:t>сущетсвенности</w:t>
      </w:r>
      <w:proofErr w:type="spellEnd"/>
      <w:r>
        <w:t xml:space="preserve"> и риска в аудите</w:t>
      </w:r>
    </w:p>
    <w:sectPr w:rsidR="00D50522" w:rsidRPr="00E56699" w:rsidSect="00226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8022C"/>
    <w:multiLevelType w:val="hybridMultilevel"/>
    <w:tmpl w:val="4B102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6699"/>
    <w:rsid w:val="00067528"/>
    <w:rsid w:val="002260DF"/>
    <w:rsid w:val="00D50522"/>
    <w:rsid w:val="00E56699"/>
    <w:rsid w:val="00E7479B"/>
    <w:rsid w:val="00F6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6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2012-12-25T14:02:00Z</dcterms:created>
  <dcterms:modified xsi:type="dcterms:W3CDTF">2012-12-25T14:21:00Z</dcterms:modified>
</cp:coreProperties>
</file>