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FE" w:rsidRDefault="00232D66">
      <w:r>
        <w:t>мои задачи</w:t>
      </w:r>
    </w:p>
    <w:p w:rsidR="00232D66" w:rsidRDefault="00232D66"/>
    <w:p w:rsidR="00232D66" w:rsidRDefault="00232D66">
      <w:r>
        <w:t>4,20</w:t>
      </w:r>
    </w:p>
    <w:p w:rsidR="00232D66" w:rsidRDefault="00232D66" w:rsidP="00232D66">
      <w:pPr>
        <w:pStyle w:val="a3"/>
        <w:spacing w:before="97" w:after="72" w:line="240" w:lineRule="exact"/>
        <w:ind w:left="20" w:right="40"/>
        <w:rPr>
          <w:rFonts w:ascii="Arial Unicode MS" w:hAnsi="Arial Unicode MS" w:cs="Arial Unicode MS"/>
        </w:rPr>
      </w:pPr>
      <w:r>
        <w:t>Задание 4.20· Рассчитайте частную и общую оборачиваемость оборотных средств, а также число оборотов в году на основе сле</w:t>
      </w:r>
      <w:r>
        <w:softHyphen/>
        <w:t>дующих данных: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51"/>
        <w:gridCol w:w="1838"/>
        <w:gridCol w:w="1570"/>
      </w:tblGrid>
      <w:tr w:rsidR="00232D66" w:rsidTr="00A015FD">
        <w:trPr>
          <w:trHeight w:val="557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66" w:rsidRDefault="00232D66" w:rsidP="00A015FD">
            <w:pPr>
              <w:pStyle w:val="1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240"/>
              <w:rPr>
                <w:rFonts w:ascii="Arial Unicode MS" w:hAnsi="Arial Unicode MS" w:cs="Arial Unicode MS"/>
              </w:rPr>
            </w:pPr>
            <w:r w:rsidRPr="00250509">
              <w:rPr>
                <w:rStyle w:val="1610pt"/>
              </w:rPr>
              <w:t>Элементы оборотных средств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66" w:rsidRDefault="00232D66" w:rsidP="00A015FD">
            <w:pPr>
              <w:pStyle w:val="2971"/>
              <w:framePr w:wrap="notBeside" w:vAnchor="text" w:hAnchor="text" w:xAlign="center"/>
              <w:shd w:val="clear" w:color="auto" w:fill="auto"/>
              <w:spacing w:line="209" w:lineRule="exact"/>
              <w:ind w:right="260"/>
              <w:rPr>
                <w:rFonts w:ascii="Arial Unicode MS" w:hAnsi="Arial Unicode MS" w:cs="Arial Unicode MS"/>
              </w:rPr>
            </w:pPr>
            <w:r>
              <w:t>Среднегодовые суммы («остатки»)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66" w:rsidRDefault="00232D66" w:rsidP="00A015FD">
            <w:pPr>
              <w:pStyle w:val="1851"/>
              <w:framePr w:wrap="notBeside" w:vAnchor="text" w:hAnchor="text" w:xAlign="center"/>
              <w:shd w:val="clear" w:color="auto" w:fill="auto"/>
              <w:spacing w:line="209" w:lineRule="exact"/>
              <w:rPr>
                <w:rFonts w:ascii="Arial Unicode MS" w:hAnsi="Arial Unicode MS" w:cs="Arial Unicode MS"/>
              </w:rPr>
            </w:pPr>
            <w:r>
              <w:t>Затраты по смете за год («оборот»)</w:t>
            </w:r>
          </w:p>
        </w:tc>
      </w:tr>
      <w:tr w:rsidR="00232D66" w:rsidTr="00A015FD">
        <w:trPr>
          <w:trHeight w:val="283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D66" w:rsidRDefault="00232D66" w:rsidP="00A015FD">
            <w:pPr>
              <w:pStyle w:val="1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</w:rPr>
            </w:pPr>
            <w:r w:rsidRPr="00250509">
              <w:rPr>
                <w:rStyle w:val="1610pt"/>
              </w:rPr>
              <w:t>Производственные запасы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D66" w:rsidRDefault="00232D66" w:rsidP="00A015FD">
            <w:pPr>
              <w:pStyle w:val="1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840"/>
              <w:rPr>
                <w:rFonts w:ascii="Arial Unicode MS" w:hAnsi="Arial Unicode MS" w:cs="Arial Unicode MS"/>
              </w:rPr>
            </w:pPr>
            <w:r w:rsidRPr="00250509">
              <w:rPr>
                <w:rStyle w:val="1610pt"/>
              </w:rPr>
              <w:t>1930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D66" w:rsidRDefault="00232D66" w:rsidP="00A015FD">
            <w:pPr>
              <w:pStyle w:val="1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40"/>
              <w:rPr>
                <w:rFonts w:ascii="Arial Unicode MS" w:hAnsi="Arial Unicode MS" w:cs="Arial Unicode MS"/>
              </w:rPr>
            </w:pPr>
            <w:r w:rsidRPr="00250509">
              <w:rPr>
                <w:rStyle w:val="1610pt"/>
              </w:rPr>
              <w:t>7 720</w:t>
            </w:r>
          </w:p>
        </w:tc>
      </w:tr>
      <w:tr w:rsidR="00232D66" w:rsidTr="00A015FD">
        <w:trPr>
          <w:trHeight w:val="187"/>
          <w:jc w:val="center"/>
        </w:trPr>
        <w:tc>
          <w:tcPr>
            <w:tcW w:w="2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D66" w:rsidRDefault="00232D66" w:rsidP="00A015FD">
            <w:pPr>
              <w:pStyle w:val="1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</w:rPr>
            </w:pPr>
            <w:r w:rsidRPr="00250509">
              <w:rPr>
                <w:rStyle w:val="1610pt"/>
              </w:rPr>
              <w:t>В том числе: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D66" w:rsidRDefault="00232D66" w:rsidP="00A015FD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D66" w:rsidRDefault="00232D66" w:rsidP="00A015FD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232D66" w:rsidTr="00A015FD">
        <w:trPr>
          <w:trHeight w:val="230"/>
          <w:jc w:val="center"/>
        </w:trPr>
        <w:tc>
          <w:tcPr>
            <w:tcW w:w="2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D66" w:rsidRDefault="00232D66" w:rsidP="00A015FD">
            <w:pPr>
              <w:pStyle w:val="1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240"/>
              <w:rPr>
                <w:rFonts w:ascii="Arial Unicode MS" w:hAnsi="Arial Unicode MS" w:cs="Arial Unicode MS"/>
              </w:rPr>
            </w:pPr>
            <w:r w:rsidRPr="00250509">
              <w:rPr>
                <w:rStyle w:val="1610pt"/>
              </w:rPr>
              <w:t>основные материалы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D66" w:rsidRDefault="00232D66" w:rsidP="00A015FD">
            <w:pPr>
              <w:pStyle w:val="1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840"/>
              <w:rPr>
                <w:rFonts w:ascii="Arial Unicode MS" w:hAnsi="Arial Unicode MS" w:cs="Arial Unicode MS"/>
              </w:rPr>
            </w:pPr>
            <w:r w:rsidRPr="00250509">
              <w:rPr>
                <w:rStyle w:val="1610pt"/>
              </w:rPr>
              <w:t>840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D66" w:rsidRDefault="00232D66" w:rsidP="00A015FD">
            <w:pPr>
              <w:pStyle w:val="1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40"/>
              <w:rPr>
                <w:rFonts w:ascii="Arial Unicode MS" w:hAnsi="Arial Unicode MS" w:cs="Arial Unicode MS"/>
              </w:rPr>
            </w:pPr>
            <w:r w:rsidRPr="00250509">
              <w:rPr>
                <w:rStyle w:val="1610pt"/>
              </w:rPr>
              <w:t>3 620</w:t>
            </w:r>
          </w:p>
        </w:tc>
      </w:tr>
      <w:tr w:rsidR="00232D66" w:rsidTr="00A015FD">
        <w:trPr>
          <w:trHeight w:val="202"/>
          <w:jc w:val="center"/>
        </w:trPr>
        <w:tc>
          <w:tcPr>
            <w:tcW w:w="2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D66" w:rsidRDefault="00232D66" w:rsidP="00A015FD">
            <w:pPr>
              <w:pStyle w:val="1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240"/>
              <w:rPr>
                <w:rFonts w:ascii="Arial Unicode MS" w:hAnsi="Arial Unicode MS" w:cs="Arial Unicode MS"/>
              </w:rPr>
            </w:pPr>
            <w:r w:rsidRPr="00250509">
              <w:rPr>
                <w:rStyle w:val="1610pt"/>
              </w:rPr>
              <w:t>незавершенное производство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D66" w:rsidRDefault="00232D66" w:rsidP="00A015FD">
            <w:pPr>
              <w:pStyle w:val="1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840"/>
              <w:rPr>
                <w:rFonts w:ascii="Arial Unicode MS" w:hAnsi="Arial Unicode MS" w:cs="Arial Unicode MS"/>
              </w:rPr>
            </w:pPr>
            <w:r w:rsidRPr="00250509">
              <w:rPr>
                <w:rStyle w:val="1610pt"/>
              </w:rPr>
              <w:t>540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D66" w:rsidRDefault="00232D66" w:rsidP="00A015FD">
            <w:pPr>
              <w:pStyle w:val="1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40"/>
              <w:rPr>
                <w:rFonts w:ascii="Arial Unicode MS" w:hAnsi="Arial Unicode MS" w:cs="Arial Unicode MS"/>
              </w:rPr>
            </w:pPr>
            <w:r w:rsidRPr="00250509">
              <w:rPr>
                <w:rStyle w:val="1610pt"/>
              </w:rPr>
              <w:t>12 860</w:t>
            </w:r>
          </w:p>
        </w:tc>
      </w:tr>
      <w:tr w:rsidR="00232D66" w:rsidTr="00A015FD">
        <w:trPr>
          <w:trHeight w:val="274"/>
          <w:jc w:val="center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66" w:rsidRDefault="00232D66" w:rsidP="00A015FD">
            <w:pPr>
              <w:pStyle w:val="1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240"/>
              <w:rPr>
                <w:rFonts w:ascii="Arial Unicode MS" w:hAnsi="Arial Unicode MS" w:cs="Arial Unicode MS"/>
              </w:rPr>
            </w:pPr>
            <w:r w:rsidRPr="00250509">
              <w:rPr>
                <w:rStyle w:val="1610pt"/>
              </w:rPr>
              <w:t>готовая продукция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66" w:rsidRDefault="00232D66" w:rsidP="00A015FD">
            <w:pPr>
              <w:pStyle w:val="1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840"/>
              <w:rPr>
                <w:rFonts w:ascii="Arial Unicode MS" w:hAnsi="Arial Unicode MS" w:cs="Arial Unicode MS"/>
              </w:rPr>
            </w:pPr>
            <w:r w:rsidRPr="00250509">
              <w:rPr>
                <w:rStyle w:val="1610pt"/>
              </w:rPr>
              <w:t>220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66" w:rsidRDefault="00232D66" w:rsidP="00A015FD">
            <w:pPr>
              <w:pStyle w:val="1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40"/>
              <w:rPr>
                <w:rFonts w:ascii="Arial Unicode MS" w:hAnsi="Arial Unicode MS" w:cs="Arial Unicode MS"/>
              </w:rPr>
            </w:pPr>
            <w:r w:rsidRPr="00250509">
              <w:rPr>
                <w:rStyle w:val="1610pt"/>
              </w:rPr>
              <w:t>12 780</w:t>
            </w:r>
          </w:p>
        </w:tc>
      </w:tr>
    </w:tbl>
    <w:p w:rsidR="00232D66" w:rsidRDefault="00232D66" w:rsidP="00232D66">
      <w:pPr>
        <w:rPr>
          <w:sz w:val="2"/>
          <w:szCs w:val="2"/>
        </w:rPr>
      </w:pPr>
    </w:p>
    <w:p w:rsidR="00232D66" w:rsidRDefault="00232D66" w:rsidP="00232D66">
      <w:pPr>
        <w:pStyle w:val="81"/>
        <w:spacing w:before="345" w:after="0" w:line="240" w:lineRule="auto"/>
        <w:ind w:left="380"/>
        <w:rPr>
          <w:rFonts w:ascii="Arial Unicode MS" w:hAnsi="Arial Unicode MS" w:cs="Arial Unicode MS"/>
        </w:rPr>
      </w:pPr>
      <w:r>
        <w:t>Методические рекомендации</w:t>
      </w:r>
    </w:p>
    <w:p w:rsidR="00232D66" w:rsidRDefault="00232D66" w:rsidP="00232D66">
      <w:pPr>
        <w:pStyle w:val="a3"/>
        <w:spacing w:before="0" w:line="242" w:lineRule="exact"/>
        <w:ind w:left="20" w:right="20"/>
        <w:rPr>
          <w:rFonts w:ascii="Arial Unicode MS" w:hAnsi="Arial Unicode MS" w:cs="Arial Unicode MS"/>
        </w:rPr>
      </w:pPr>
      <w:r>
        <w:t>При расчете частной оборачиваемости исчисляется сумма остатков средств по данному элементу по месячным (кварталь</w:t>
      </w:r>
      <w:r>
        <w:softHyphen/>
        <w:t>ным, годовым) балансам. Средний остаток - сумма, постоянно числящаяся по балансовой статье по частному элементу оборот</w:t>
      </w:r>
      <w:r>
        <w:softHyphen/>
        <w:t>ных средств. Оборот - сумма по смете затрат, израсходованная на производство продукции по анализируемому элементу обо</w:t>
      </w:r>
      <w:r>
        <w:softHyphen/>
        <w:t>ротных средств</w:t>
      </w:r>
      <w:r w:rsidRPr="00232D66">
        <w:t xml:space="preserve"> </w:t>
      </w:r>
      <w:r>
        <w:t>Формулы расчета оборачиваемости по частным элементам и общей сумме оборотных средств одинаковы. Однако на практи</w:t>
      </w:r>
      <w:r>
        <w:softHyphen/>
        <w:t>ке не совсем корректно зачастую отождествляют названия рас</w:t>
      </w:r>
      <w:r>
        <w:softHyphen/>
        <w:t>четных составляющих по нормативу оборотных средств. Так, среднегодовую сумму оборотных средств нередко называют «среднегодовым остатком», а затраты на производство продук</w:t>
      </w:r>
      <w:r>
        <w:softHyphen/>
        <w:t>ции - «оборотом», что не соответствует их экономическому со</w:t>
      </w:r>
      <w:r>
        <w:softHyphen/>
        <w:t>держанию и вносит путаницу в понимание этих категорий: зат</w:t>
      </w:r>
      <w:r>
        <w:softHyphen/>
        <w:t>раты - не оборачиваются, а оборотные средства - не расходуют</w:t>
      </w:r>
      <w:r>
        <w:softHyphen/>
        <w:t>ся и не могут представлять собой остаток.</w:t>
      </w:r>
    </w:p>
    <w:p w:rsidR="00232D66" w:rsidRDefault="00232D66" w:rsidP="00232D66">
      <w:pPr>
        <w:pStyle w:val="a3"/>
        <w:spacing w:before="69" w:line="240" w:lineRule="exact"/>
        <w:ind w:left="20" w:right="40"/>
        <w:rPr>
          <w:rFonts w:ascii="Arial Unicode MS" w:hAnsi="Arial Unicode MS" w:cs="Arial Unicode MS"/>
        </w:rPr>
        <w:sectPr w:rsidR="00232D66" w:rsidSect="00232D66">
          <w:pgSz w:w="8390" w:h="11905"/>
          <w:pgMar w:top="865" w:right="1083" w:bottom="915" w:left="1023" w:header="862" w:footer="915" w:gutter="0"/>
          <w:cols w:space="720"/>
          <w:noEndnote/>
          <w:docGrid w:linePitch="360"/>
        </w:sectPr>
      </w:pPr>
      <w:r>
        <w:t xml:space="preserve"> за период.</w:t>
      </w:r>
    </w:p>
    <w:p w:rsidR="00515246" w:rsidRDefault="00232D66" w:rsidP="00232D66">
      <w:pPr>
        <w:pStyle w:val="a3"/>
        <w:spacing w:before="2" w:line="245" w:lineRule="exact"/>
        <w:ind w:left="20" w:right="20"/>
      </w:pPr>
      <w:r>
        <w:lastRenderedPageBreak/>
        <w:t>5,16</w:t>
      </w:r>
      <w:r w:rsidRPr="00232D66">
        <w:t xml:space="preserve"> </w:t>
      </w:r>
      <w:r>
        <w:t>Задание 5.16</w:t>
      </w:r>
    </w:p>
    <w:p w:rsidR="00232D66" w:rsidRDefault="00232D66" w:rsidP="00232D66">
      <w:pPr>
        <w:pStyle w:val="a3"/>
        <w:spacing w:before="2" w:line="245" w:lineRule="exact"/>
        <w:ind w:left="20" w:right="20"/>
        <w:rPr>
          <w:rFonts w:ascii="Arial Unicode MS" w:hAnsi="Arial Unicode MS" w:cs="Arial Unicode MS"/>
        </w:rPr>
      </w:pPr>
      <w:r>
        <w:t>. Определите норму выработки станочника на ос</w:t>
      </w:r>
      <w:r>
        <w:softHyphen/>
        <w:t>нове приведенных данных:</w:t>
      </w:r>
    </w:p>
    <w:p w:rsidR="00232D66" w:rsidRDefault="00232D66" w:rsidP="00232D66">
      <w:pPr>
        <w:pStyle w:val="81"/>
        <w:spacing w:before="0" w:after="0" w:line="247" w:lineRule="exact"/>
        <w:ind w:left="360" w:right="20"/>
        <w:rPr>
          <w:rFonts w:ascii="Arial Unicode MS" w:hAnsi="Arial Unicode MS" w:cs="Arial Unicode MS"/>
        </w:rPr>
      </w:pPr>
      <w:r>
        <w:t>Время машинной работы составляет 12 мин. Время ручной работы - 4 мин.</w:t>
      </w:r>
    </w:p>
    <w:p w:rsidR="00232D66" w:rsidRDefault="00232D66" w:rsidP="00232D66">
      <w:pPr>
        <w:pStyle w:val="81"/>
        <w:spacing w:before="0" w:after="0" w:line="247" w:lineRule="exact"/>
        <w:ind w:right="20"/>
        <w:rPr>
          <w:rFonts w:ascii="Arial Unicode MS" w:hAnsi="Arial Unicode MS" w:cs="Arial Unicode MS"/>
        </w:rPr>
      </w:pPr>
      <w:r>
        <w:t>Время обслуживания рабочего места - 2,5%, на отдых и лич</w:t>
      </w:r>
      <w:r>
        <w:softHyphen/>
        <w:t>ные надобности - 4% оперативного времени. Продолжительность рабочей смены - 780 мин.</w:t>
      </w:r>
    </w:p>
    <w:p w:rsidR="00232D66" w:rsidRDefault="00232D66" w:rsidP="00232D66">
      <w:r>
        <w:t>ю~</w:t>
      </w:r>
      <w:r>
        <w:rPr>
          <w:vertAlign w:val="superscript"/>
        </w:rPr>
        <w:t>1820</w:t>
      </w:r>
    </w:p>
    <w:p w:rsidR="00B87E6E" w:rsidRDefault="00B87E6E" w:rsidP="00B87E6E">
      <w:r>
        <w:t xml:space="preserve">8. Известны следующие показатели: ВНП 500; чистые инвестиции 75; </w:t>
      </w:r>
      <w:proofErr w:type="spellStart"/>
      <w:r>
        <w:t>суб</w:t>
      </w:r>
      <w:proofErr w:type="spellEnd"/>
      <w:r>
        <w:t>-</w:t>
      </w:r>
    </w:p>
    <w:p w:rsidR="00B87E6E" w:rsidRDefault="00B87E6E" w:rsidP="00B87E6E">
      <w:proofErr w:type="spellStart"/>
      <w:r>
        <w:t>сидии</w:t>
      </w:r>
      <w:proofErr w:type="spellEnd"/>
      <w:r>
        <w:t xml:space="preserve"> 25; потребительские расходы 250;  государственные закупки 80; прямые</w:t>
      </w:r>
    </w:p>
    <w:p w:rsidR="00B87E6E" w:rsidRDefault="00B87E6E" w:rsidP="00B87E6E">
      <w:r>
        <w:t xml:space="preserve">налоги 30; косвенные налоги 20; экспорт 150; импорт 110. Определить </w:t>
      </w:r>
      <w:proofErr w:type="spellStart"/>
      <w:r>
        <w:t>распола</w:t>
      </w:r>
      <w:proofErr w:type="spellEnd"/>
      <w:r>
        <w:t>-</w:t>
      </w:r>
    </w:p>
    <w:p w:rsidR="00B87E6E" w:rsidRDefault="00B87E6E" w:rsidP="00B87E6E">
      <w:proofErr w:type="spellStart"/>
      <w:r>
        <w:t>гаемый</w:t>
      </w:r>
      <w:proofErr w:type="spellEnd"/>
      <w:r>
        <w:t xml:space="preserve"> доход, амортизацию, состояние государственного бюджета.</w:t>
      </w:r>
    </w:p>
    <w:p w:rsidR="00B87E6E" w:rsidRDefault="00B87E6E" w:rsidP="00B87E6E">
      <w:r>
        <w:t>9. Известны следующие показатели: НД – 500; располагаемый доход – 410;</w:t>
      </w:r>
    </w:p>
    <w:p w:rsidR="00B87E6E" w:rsidRDefault="00B87E6E" w:rsidP="00B87E6E">
      <w:r>
        <w:t>чистые косвенные налоги – 20; потребление домашних хозяйств – 380; дефицит</w:t>
      </w:r>
    </w:p>
    <w:p w:rsidR="00B87E6E" w:rsidRDefault="00B87E6E" w:rsidP="00B87E6E">
      <w:r>
        <w:t xml:space="preserve">торгового баланса (превышение импорта над экспортом) – 10;  дефицит </w:t>
      </w:r>
      <w:proofErr w:type="spellStart"/>
      <w:r>
        <w:t>госу</w:t>
      </w:r>
      <w:proofErr w:type="spellEnd"/>
      <w:r>
        <w:t>-</w:t>
      </w:r>
    </w:p>
    <w:p w:rsidR="00B87E6E" w:rsidRDefault="00B87E6E" w:rsidP="00B87E6E">
      <w:r>
        <w:t xml:space="preserve">дарственного бюджета – 10.  Определить объемы сбережений и чистых </w:t>
      </w:r>
      <w:proofErr w:type="spellStart"/>
      <w:r>
        <w:t>инве</w:t>
      </w:r>
      <w:proofErr w:type="spellEnd"/>
      <w:r>
        <w:t>-</w:t>
      </w:r>
    </w:p>
    <w:p w:rsidR="00B87E6E" w:rsidRDefault="00B87E6E" w:rsidP="00B87E6E">
      <w:proofErr w:type="spellStart"/>
      <w:r>
        <w:t>стиций</w:t>
      </w:r>
      <w:proofErr w:type="spellEnd"/>
      <w:r>
        <w:t>, государственные расходы, прямые налоги.</w:t>
      </w:r>
    </w:p>
    <w:p w:rsidR="00B87E6E" w:rsidRDefault="00B87E6E" w:rsidP="00B87E6E">
      <w:r>
        <w:t xml:space="preserve">10. Известны следующие данные: ВНП 500  </w:t>
      </w:r>
      <w:proofErr w:type="spellStart"/>
      <w:r>
        <w:t>ден.ед</w:t>
      </w:r>
      <w:proofErr w:type="spellEnd"/>
      <w:r>
        <w:t>.,  потребительские рас-</w:t>
      </w:r>
    </w:p>
    <w:p w:rsidR="00B87E6E" w:rsidRDefault="00B87E6E" w:rsidP="00B87E6E">
      <w:r>
        <w:t xml:space="preserve">ходы 320  </w:t>
      </w:r>
      <w:proofErr w:type="spellStart"/>
      <w:r>
        <w:t>ден.ед</w:t>
      </w:r>
      <w:proofErr w:type="spellEnd"/>
      <w:r>
        <w:t xml:space="preserve">.,  государственные расходы 90  </w:t>
      </w:r>
      <w:proofErr w:type="spellStart"/>
      <w:r>
        <w:t>ден</w:t>
      </w:r>
      <w:proofErr w:type="spellEnd"/>
      <w:r>
        <w:t>.  ед.,  чистый экспорт 8</w:t>
      </w:r>
    </w:p>
    <w:p w:rsidR="00B87E6E" w:rsidRDefault="00B87E6E" w:rsidP="00B87E6E">
      <w:proofErr w:type="spellStart"/>
      <w:r>
        <w:t>ден.ед</w:t>
      </w:r>
      <w:proofErr w:type="spellEnd"/>
      <w:r>
        <w:t>.  Определить величину валовых инвестиций;  объем импорта,  если из-</w:t>
      </w:r>
    </w:p>
    <w:p w:rsidR="00B87E6E" w:rsidRDefault="00B87E6E" w:rsidP="00B87E6E">
      <w:proofErr w:type="spellStart"/>
      <w:r>
        <w:t>вестно</w:t>
      </w:r>
      <w:proofErr w:type="spellEnd"/>
      <w:r>
        <w:t xml:space="preserve">, что экспорт составляет 35 </w:t>
      </w:r>
      <w:proofErr w:type="spellStart"/>
      <w:r>
        <w:t>ден</w:t>
      </w:r>
      <w:proofErr w:type="spellEnd"/>
      <w:r>
        <w:t>. ед.; ЧНП, при условии, что амортизация</w:t>
      </w:r>
    </w:p>
    <w:p w:rsidR="00B87E6E" w:rsidRDefault="00B87E6E" w:rsidP="00B87E6E">
      <w:r>
        <w:t xml:space="preserve">равна 15 </w:t>
      </w:r>
      <w:proofErr w:type="spellStart"/>
      <w:r>
        <w:t>ден</w:t>
      </w:r>
      <w:proofErr w:type="spellEnd"/>
      <w:r>
        <w:t>. ед.</w:t>
      </w:r>
    </w:p>
    <w:p w:rsidR="00B87E6E" w:rsidRDefault="00B87E6E" w:rsidP="00B87E6E">
      <w:r>
        <w:t xml:space="preserve">11. Фирма Z - звено цепочки по продаже компьютеров - продает </w:t>
      </w:r>
      <w:proofErr w:type="spellStart"/>
      <w:r>
        <w:t>компью</w:t>
      </w:r>
      <w:proofErr w:type="spellEnd"/>
      <w:r>
        <w:t>-</w:t>
      </w:r>
    </w:p>
    <w:p w:rsidR="00B87E6E" w:rsidRDefault="00B87E6E" w:rsidP="00B87E6E">
      <w:proofErr w:type="spellStart"/>
      <w:r>
        <w:t>теры</w:t>
      </w:r>
      <w:proofErr w:type="spellEnd"/>
      <w:r>
        <w:t xml:space="preserve"> небольшим компаниям,  которые используют их в своем бизнесе. В про-</w:t>
      </w:r>
    </w:p>
    <w:p w:rsidR="00B87E6E" w:rsidRDefault="00B87E6E" w:rsidP="00B87E6E">
      <w:proofErr w:type="spellStart"/>
      <w:r>
        <w:t>шлом</w:t>
      </w:r>
      <w:proofErr w:type="spellEnd"/>
      <w:r>
        <w:t xml:space="preserve"> году фирма продала компьютеров на $15 млн. При этом ею было </w:t>
      </w:r>
      <w:proofErr w:type="spellStart"/>
      <w:r>
        <w:t>выпла</w:t>
      </w:r>
      <w:proofErr w:type="spellEnd"/>
      <w:r>
        <w:t>-</w:t>
      </w:r>
    </w:p>
    <w:p w:rsidR="00B87E6E" w:rsidRDefault="00B87E6E" w:rsidP="00B87E6E">
      <w:proofErr w:type="spellStart"/>
      <w:r>
        <w:t>чено</w:t>
      </w:r>
      <w:proofErr w:type="spellEnd"/>
      <w:r>
        <w:t>: $10 млн. оптовому поставщику компьютеров, $3.5 млн. заработной платы,</w:t>
      </w:r>
    </w:p>
    <w:p w:rsidR="00B87E6E" w:rsidRDefault="00B87E6E" w:rsidP="00B87E6E">
      <w:r>
        <w:t>$0.5  млн.  косвенных налогов, $0.5  млн.  арендной платы.  Определить вклад</w:t>
      </w:r>
    </w:p>
    <w:p w:rsidR="00232D66" w:rsidRDefault="00B87E6E" w:rsidP="00B87E6E">
      <w:r>
        <w:t>фирмы Z в ВВП.</w:t>
      </w:r>
    </w:p>
    <w:sectPr w:rsidR="00232D66" w:rsidSect="0016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2D66"/>
    <w:rsid w:val="00162DFE"/>
    <w:rsid w:val="00232D66"/>
    <w:rsid w:val="00515246"/>
    <w:rsid w:val="00B8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"/>
    <w:basedOn w:val="a0"/>
    <w:link w:val="81"/>
    <w:uiPriority w:val="99"/>
    <w:rsid w:val="00232D66"/>
    <w:rPr>
      <w:rFonts w:ascii="Times New Roman" w:hAnsi="Times New Roman" w:cs="Times New Roman"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rsid w:val="00232D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610pt">
    <w:name w:val="Основной текст (16) + 10 pt"/>
    <w:aliases w:val="Не полужирный"/>
    <w:basedOn w:val="16"/>
    <w:uiPriority w:val="99"/>
    <w:rsid w:val="00232D66"/>
    <w:rPr>
      <w:sz w:val="20"/>
      <w:szCs w:val="20"/>
    </w:rPr>
  </w:style>
  <w:style w:type="paragraph" w:styleId="a3">
    <w:name w:val="Body Text"/>
    <w:basedOn w:val="a"/>
    <w:link w:val="a4"/>
    <w:uiPriority w:val="99"/>
    <w:rsid w:val="00232D66"/>
    <w:pPr>
      <w:shd w:val="clear" w:color="auto" w:fill="FFFFFF"/>
      <w:spacing w:before="1320" w:after="0" w:line="247" w:lineRule="exact"/>
      <w:ind w:firstLine="340"/>
      <w:jc w:val="both"/>
    </w:pPr>
    <w:rPr>
      <w:rFonts w:ascii="Times New Roman" w:eastAsia="Arial Unicode MS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32D66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185">
    <w:name w:val="Основной текст (185)"/>
    <w:basedOn w:val="a0"/>
    <w:link w:val="1851"/>
    <w:uiPriority w:val="99"/>
    <w:rsid w:val="00232D6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97">
    <w:name w:val="Основной текст (297)"/>
    <w:basedOn w:val="a0"/>
    <w:link w:val="2971"/>
    <w:uiPriority w:val="99"/>
    <w:rsid w:val="00232D6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232D66"/>
    <w:pPr>
      <w:shd w:val="clear" w:color="auto" w:fill="FFFFFF"/>
      <w:spacing w:before="1800" w:after="60" w:line="242" w:lineRule="exact"/>
    </w:pPr>
    <w:rPr>
      <w:rFonts w:ascii="Times New Roman" w:hAnsi="Times New Roman" w:cs="Times New Roman"/>
    </w:rPr>
  </w:style>
  <w:style w:type="paragraph" w:customStyle="1" w:styleId="161">
    <w:name w:val="Основной текст (16)1"/>
    <w:basedOn w:val="a"/>
    <w:link w:val="16"/>
    <w:uiPriority w:val="99"/>
    <w:rsid w:val="00232D66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b/>
      <w:bCs/>
    </w:rPr>
  </w:style>
  <w:style w:type="paragraph" w:customStyle="1" w:styleId="1851">
    <w:name w:val="Основной текст (185)1"/>
    <w:basedOn w:val="a"/>
    <w:link w:val="185"/>
    <w:uiPriority w:val="99"/>
    <w:rsid w:val="00232D66"/>
    <w:pPr>
      <w:shd w:val="clear" w:color="auto" w:fill="FFFFFF"/>
      <w:spacing w:after="0" w:line="415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2971">
    <w:name w:val="Основной текст (297)1"/>
    <w:basedOn w:val="a"/>
    <w:link w:val="297"/>
    <w:uiPriority w:val="99"/>
    <w:rsid w:val="00232D66"/>
    <w:pPr>
      <w:shd w:val="clear" w:color="auto" w:fill="FFFFFF"/>
      <w:spacing w:after="0" w:line="206" w:lineRule="exact"/>
      <w:jc w:val="righ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</dc:creator>
  <cp:lastModifiedBy>Ал</cp:lastModifiedBy>
  <cp:revision>1</cp:revision>
  <dcterms:created xsi:type="dcterms:W3CDTF">2012-12-16T09:21:00Z</dcterms:created>
  <dcterms:modified xsi:type="dcterms:W3CDTF">2012-12-16T09:57:00Z</dcterms:modified>
</cp:coreProperties>
</file>